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4" w:rsidRPr="004901A4" w:rsidRDefault="00F43924" w:rsidP="00F43924">
      <w:pPr>
        <w:pStyle w:val="Heading3"/>
        <w:ind w:left="2160" w:hanging="2160"/>
        <w:jc w:val="left"/>
        <w:rPr>
          <w:rFonts w:cs="Arial"/>
          <w:sz w:val="22"/>
          <w:szCs w:val="22"/>
        </w:rPr>
      </w:pPr>
      <w:r w:rsidRPr="004901A4">
        <w:rPr>
          <w:rFonts w:cs="Arial"/>
          <w:sz w:val="22"/>
          <w:szCs w:val="22"/>
        </w:rPr>
        <w:t>Reporting Agency:</w:t>
      </w:r>
      <w:r w:rsidRPr="004901A4">
        <w:rPr>
          <w:rFonts w:cs="Arial"/>
          <w:sz w:val="22"/>
          <w:szCs w:val="22"/>
        </w:rPr>
        <w:tab/>
      </w:r>
      <w:hyperlink r:id="rId7" w:history="1">
        <w:r w:rsidRPr="004901A4">
          <w:rPr>
            <w:rFonts w:cs="Arial"/>
            <w:sz w:val="22"/>
            <w:szCs w:val="22"/>
          </w:rPr>
          <w:t xml:space="preserve">United Nations Development </w:t>
        </w:r>
        <w:proofErr w:type="spellStart"/>
        <w:r w:rsidRPr="004901A4">
          <w:rPr>
            <w:rFonts w:cs="Arial"/>
            <w:sz w:val="22"/>
            <w:szCs w:val="22"/>
          </w:rPr>
          <w:t>Programme</w:t>
        </w:r>
        <w:proofErr w:type="spellEnd"/>
      </w:hyperlink>
    </w:p>
    <w:p w:rsidR="00F43924" w:rsidRPr="004901A4" w:rsidRDefault="00F43924" w:rsidP="00F43924">
      <w:pPr>
        <w:pStyle w:val="Heading3"/>
        <w:ind w:left="2160" w:hanging="2160"/>
        <w:jc w:val="left"/>
        <w:rPr>
          <w:rFonts w:cs="Arial"/>
          <w:sz w:val="22"/>
          <w:szCs w:val="22"/>
        </w:rPr>
      </w:pPr>
      <w:r w:rsidRPr="004901A4">
        <w:rPr>
          <w:rFonts w:cs="Arial"/>
          <w:sz w:val="22"/>
          <w:szCs w:val="22"/>
        </w:rPr>
        <w:tab/>
        <w:t xml:space="preserve"> </w:t>
      </w:r>
    </w:p>
    <w:p w:rsidR="00F43924" w:rsidRPr="00F43924" w:rsidRDefault="00F43924" w:rsidP="00F43924">
      <w:pPr>
        <w:pStyle w:val="Heading3"/>
        <w:jc w:val="left"/>
        <w:rPr>
          <w:rFonts w:cs="Arial"/>
          <w:sz w:val="22"/>
          <w:szCs w:val="22"/>
        </w:rPr>
      </w:pPr>
      <w:r w:rsidRPr="004901A4">
        <w:rPr>
          <w:rFonts w:cs="Arial"/>
          <w:sz w:val="22"/>
          <w:szCs w:val="22"/>
        </w:rPr>
        <w:t>Country:</w:t>
      </w:r>
      <w:r w:rsidRPr="004901A4">
        <w:rPr>
          <w:rFonts w:cs="Arial"/>
          <w:sz w:val="22"/>
          <w:szCs w:val="22"/>
        </w:rPr>
        <w:tab/>
      </w:r>
      <w:r w:rsidRPr="004901A4">
        <w:rPr>
          <w:rFonts w:cs="Arial"/>
          <w:sz w:val="22"/>
          <w:szCs w:val="22"/>
        </w:rPr>
        <w:tab/>
        <w:t xml:space="preserve">Armenia </w:t>
      </w:r>
    </w:p>
    <w:p w:rsidR="00F43924" w:rsidRPr="00050633" w:rsidRDefault="001C5495" w:rsidP="008015DF">
      <w:pPr>
        <w:pStyle w:val="Heading3"/>
        <w:ind w:left="1440" w:firstLine="720"/>
        <w:jc w:val="left"/>
        <w:rPr>
          <w:rFonts w:ascii="GHEA Grapalat" w:hAnsi="GHEA Grapalat" w:cs="Sylfaen"/>
          <w:b/>
          <w:sz w:val="22"/>
          <w:szCs w:val="22"/>
        </w:rPr>
      </w:pPr>
      <w:r w:rsidRPr="004901A4">
        <w:rPr>
          <w:rFonts w:cs="Arial"/>
          <w:b/>
          <w:bCs w:val="0"/>
          <w:sz w:val="22"/>
          <w:szCs w:val="22"/>
        </w:rPr>
        <w:t>STANDARD</w:t>
      </w:r>
      <w:r>
        <w:rPr>
          <w:rFonts w:cs="Arial"/>
          <w:b/>
          <w:bCs w:val="0"/>
          <w:sz w:val="22"/>
          <w:szCs w:val="22"/>
        </w:rPr>
        <w:t xml:space="preserve"> YEARLY</w:t>
      </w:r>
      <w:r w:rsidRPr="004901A4">
        <w:rPr>
          <w:rFonts w:cs="Arial"/>
          <w:b/>
          <w:bCs w:val="0"/>
          <w:sz w:val="22"/>
          <w:szCs w:val="22"/>
        </w:rPr>
        <w:t xml:space="preserve"> PROGRESS REPORT</w:t>
      </w:r>
      <w:r w:rsidR="008015DF">
        <w:rPr>
          <w:rFonts w:cs="Arial"/>
          <w:b/>
          <w:bCs w:val="0"/>
          <w:sz w:val="22"/>
          <w:szCs w:val="22"/>
        </w:rPr>
        <w:t xml:space="preserve"> </w:t>
      </w:r>
    </w:p>
    <w:p w:rsidR="00F43924" w:rsidRDefault="00F43924" w:rsidP="00F43924">
      <w:pPr>
        <w:pStyle w:val="Heading3"/>
        <w:shd w:val="clear" w:color="auto" w:fill="D9D9D9" w:themeFill="background1" w:themeFillShade="D9"/>
        <w:ind w:left="2160" w:hanging="2160"/>
        <w:jc w:val="left"/>
        <w:rPr>
          <w:rFonts w:cs="Arial"/>
          <w:sz w:val="22"/>
          <w:szCs w:val="22"/>
        </w:rPr>
      </w:pPr>
      <w:r w:rsidRPr="004901A4">
        <w:rPr>
          <w:rFonts w:cs="Arial"/>
          <w:sz w:val="22"/>
          <w:szCs w:val="22"/>
        </w:rPr>
        <w:t>No. and title:</w:t>
      </w:r>
      <w:r>
        <w:rPr>
          <w:rFonts w:cs="Arial"/>
          <w:sz w:val="22"/>
          <w:szCs w:val="22"/>
        </w:rPr>
        <w:tab/>
        <w:t xml:space="preserve">Award ID: </w:t>
      </w:r>
      <w:r w:rsidRPr="00EA5ED2">
        <w:rPr>
          <w:rFonts w:cs="Arial"/>
          <w:sz w:val="22"/>
          <w:szCs w:val="22"/>
        </w:rPr>
        <w:t>00062220</w:t>
      </w:r>
      <w:r>
        <w:rPr>
          <w:rFonts w:cs="Arial"/>
          <w:sz w:val="22"/>
          <w:szCs w:val="22"/>
        </w:rPr>
        <w:t>/</w:t>
      </w:r>
      <w:r>
        <w:t xml:space="preserve">Project ID: </w:t>
      </w:r>
      <w:r w:rsidRPr="001C5495">
        <w:t>000</w:t>
      </w:r>
      <w:r w:rsidRPr="001C5495">
        <w:rPr>
          <w:rFonts w:cs="Arial"/>
          <w:sz w:val="22"/>
          <w:szCs w:val="22"/>
        </w:rPr>
        <w:t>79603</w:t>
      </w:r>
      <w:r w:rsidR="00A624D5" w:rsidRPr="001C5495">
        <w:t>/00095312/00095314</w:t>
      </w:r>
    </w:p>
    <w:p w:rsidR="00F43924" w:rsidRPr="00F93A84" w:rsidRDefault="00AA3D3F" w:rsidP="00F43924">
      <w:pPr>
        <w:pStyle w:val="Heading3"/>
        <w:shd w:val="clear" w:color="auto" w:fill="D9D9D9" w:themeFill="background1" w:themeFillShade="D9"/>
        <w:ind w:left="2160" w:hanging="2160"/>
        <w:jc w:val="left"/>
        <w:rPr>
          <w:rFonts w:ascii="Sylfaen" w:hAnsi="Sylfaen"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43924" w:rsidRPr="00EA5ED2">
        <w:rPr>
          <w:rFonts w:cs="Arial"/>
          <w:sz w:val="22"/>
          <w:szCs w:val="22"/>
        </w:rPr>
        <w:t>HCFC Phase-out Management Plan</w:t>
      </w:r>
    </w:p>
    <w:p w:rsidR="00F43924" w:rsidRDefault="00F43924" w:rsidP="00F43924">
      <w:pPr>
        <w:shd w:val="clear" w:color="auto" w:fill="D9D9D9" w:themeFill="background1" w:themeFillShade="D9"/>
        <w:spacing w:after="40"/>
        <w:jc w:val="both"/>
        <w:rPr>
          <w:rFonts w:ascii="GHEA Grapalat" w:hAnsi="GHEA Grapalat" w:cs="Sylfaen"/>
          <w:sz w:val="22"/>
          <w:szCs w:val="22"/>
        </w:rPr>
      </w:pPr>
    </w:p>
    <w:p w:rsidR="00F43924" w:rsidRPr="008B0405" w:rsidRDefault="00F43924" w:rsidP="00F43924">
      <w:pPr>
        <w:pStyle w:val="Heading3"/>
        <w:shd w:val="clear" w:color="auto" w:fill="D9D9D9" w:themeFill="background1" w:themeFillShade="D9"/>
        <w:jc w:val="left"/>
        <w:rPr>
          <w:rFonts w:ascii="Sylfaen" w:hAnsi="Sylfaen" w:cs="Arial"/>
          <w:sz w:val="22"/>
          <w:szCs w:val="22"/>
        </w:rPr>
      </w:pPr>
      <w:r w:rsidRPr="004901A4">
        <w:rPr>
          <w:rFonts w:cs="Arial"/>
          <w:sz w:val="22"/>
          <w:szCs w:val="22"/>
        </w:rPr>
        <w:t>Reporting period:</w:t>
      </w:r>
      <w:r>
        <w:rPr>
          <w:rFonts w:cs="Arial"/>
          <w:sz w:val="22"/>
          <w:szCs w:val="22"/>
        </w:rPr>
        <w:tab/>
        <w:t xml:space="preserve">1 </w:t>
      </w:r>
      <w:r w:rsidR="001C5495">
        <w:rPr>
          <w:rFonts w:cs="Arial"/>
          <w:sz w:val="22"/>
          <w:szCs w:val="22"/>
        </w:rPr>
        <w:t>January</w:t>
      </w:r>
      <w:r w:rsidRPr="004901A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Pr="004901A4">
        <w:rPr>
          <w:rFonts w:cs="Arial"/>
          <w:sz w:val="22"/>
          <w:szCs w:val="22"/>
        </w:rPr>
        <w:t xml:space="preserve"> </w:t>
      </w:r>
      <w:r w:rsidR="00E310EC">
        <w:rPr>
          <w:rFonts w:cs="Arial"/>
          <w:sz w:val="22"/>
          <w:szCs w:val="22"/>
        </w:rPr>
        <w:t>3</w:t>
      </w:r>
      <w:r w:rsidR="001C5495">
        <w:rPr>
          <w:rFonts w:cs="Arial"/>
          <w:sz w:val="22"/>
          <w:szCs w:val="22"/>
        </w:rPr>
        <w:t>1 December</w:t>
      </w:r>
      <w:r>
        <w:rPr>
          <w:rFonts w:cs="Arial"/>
          <w:sz w:val="22"/>
          <w:szCs w:val="22"/>
        </w:rPr>
        <w:t xml:space="preserve"> 201</w:t>
      </w:r>
      <w:r w:rsidR="00E310EC">
        <w:rPr>
          <w:rFonts w:cs="Arial"/>
          <w:sz w:val="22"/>
          <w:szCs w:val="22"/>
        </w:rPr>
        <w:t>5</w:t>
      </w:r>
    </w:p>
    <w:p w:rsidR="00F43924" w:rsidRDefault="00F43924" w:rsidP="00301A08">
      <w:pPr>
        <w:rPr>
          <w:sz w:val="22"/>
          <w:szCs w:val="22"/>
        </w:rPr>
      </w:pPr>
    </w:p>
    <w:p w:rsidR="00F43924" w:rsidRDefault="00F43924" w:rsidP="00301A08">
      <w:pPr>
        <w:rPr>
          <w:sz w:val="22"/>
          <w:szCs w:val="22"/>
        </w:rPr>
      </w:pPr>
    </w:p>
    <w:p w:rsidR="00F43924" w:rsidRPr="004901A4" w:rsidRDefault="00F43924" w:rsidP="00301A08">
      <w:pPr>
        <w:rPr>
          <w:sz w:val="22"/>
          <w:szCs w:val="22"/>
        </w:rPr>
      </w:pPr>
    </w:p>
    <w:p w:rsidR="00B9219C" w:rsidRPr="004901A4" w:rsidRDefault="00B9219C" w:rsidP="00301A08">
      <w:pPr>
        <w:pStyle w:val="Heading3"/>
        <w:rPr>
          <w:rFonts w:cs="Arial"/>
          <w:b/>
          <w:bCs w:val="0"/>
          <w:sz w:val="22"/>
          <w:szCs w:val="22"/>
        </w:rPr>
      </w:pPr>
      <w:r w:rsidRPr="004901A4">
        <w:rPr>
          <w:rFonts w:cs="Arial"/>
          <w:b/>
          <w:bCs w:val="0"/>
          <w:sz w:val="22"/>
          <w:szCs w:val="22"/>
        </w:rPr>
        <w:t>I. PURPOSE</w:t>
      </w:r>
    </w:p>
    <w:p w:rsidR="00B9219C" w:rsidRPr="004901A4" w:rsidRDefault="00B9219C" w:rsidP="00620548">
      <w:pPr>
        <w:jc w:val="both"/>
        <w:rPr>
          <w:sz w:val="22"/>
          <w:szCs w:val="22"/>
        </w:rPr>
      </w:pPr>
    </w:p>
    <w:p w:rsidR="00B9219C" w:rsidRPr="004901A4" w:rsidRDefault="00B9219C" w:rsidP="00506480">
      <w:pPr>
        <w:pStyle w:val="Marin"/>
        <w:rPr>
          <w:sz w:val="22"/>
          <w:szCs w:val="22"/>
        </w:rPr>
      </w:pPr>
      <w:r w:rsidRPr="004901A4">
        <w:rPr>
          <w:sz w:val="22"/>
          <w:szCs w:val="22"/>
        </w:rPr>
        <w:t xml:space="preserve">The RA Ministry of Nature Protection on behalf of the RA Government and the UN Development </w:t>
      </w:r>
      <w:proofErr w:type="spellStart"/>
      <w:r w:rsidRPr="004901A4">
        <w:rPr>
          <w:sz w:val="22"/>
          <w:szCs w:val="22"/>
        </w:rPr>
        <w:t>Programme</w:t>
      </w:r>
      <w:proofErr w:type="spellEnd"/>
      <w:r w:rsidRPr="004901A4">
        <w:rPr>
          <w:sz w:val="22"/>
          <w:szCs w:val="22"/>
        </w:rPr>
        <w:t xml:space="preserve"> signed </w:t>
      </w:r>
      <w:r w:rsidR="00E757DE">
        <w:rPr>
          <w:sz w:val="22"/>
          <w:szCs w:val="22"/>
        </w:rPr>
        <w:t xml:space="preserve">“HCFC Phase-out Management Plan” </w:t>
      </w:r>
      <w:r w:rsidRPr="004901A4">
        <w:rPr>
          <w:sz w:val="22"/>
          <w:szCs w:val="22"/>
        </w:rPr>
        <w:t>proj</w:t>
      </w:r>
      <w:r>
        <w:rPr>
          <w:sz w:val="22"/>
          <w:szCs w:val="22"/>
        </w:rPr>
        <w:t xml:space="preserve">ect document in </w:t>
      </w:r>
      <w:r w:rsidR="00E757DE">
        <w:rPr>
          <w:sz w:val="22"/>
          <w:szCs w:val="22"/>
        </w:rPr>
        <w:t>July 2011</w:t>
      </w:r>
      <w:r>
        <w:rPr>
          <w:sz w:val="22"/>
          <w:szCs w:val="22"/>
        </w:rPr>
        <w:t>.</w:t>
      </w:r>
    </w:p>
    <w:p w:rsidR="006B43B7" w:rsidRDefault="00716A1E" w:rsidP="00D46148">
      <w:pPr>
        <w:pStyle w:val="Marin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B43B7">
        <w:rPr>
          <w:sz w:val="22"/>
          <w:szCs w:val="22"/>
        </w:rPr>
        <w:t xml:space="preserve">project is </w:t>
      </w:r>
      <w:r w:rsidR="006B43B7" w:rsidRPr="006B43B7">
        <w:rPr>
          <w:sz w:val="22"/>
          <w:szCs w:val="22"/>
        </w:rPr>
        <w:t>intended to serve as an integral component of the country’s policy and commitment to meet its ODS phase-out obligations under the Montreal Protocol</w:t>
      </w:r>
      <w:r w:rsidR="006B43B7">
        <w:rPr>
          <w:sz w:val="22"/>
          <w:szCs w:val="22"/>
        </w:rPr>
        <w:t>. Its objective is to</w:t>
      </w:r>
      <w:r w:rsidR="00350B64" w:rsidRPr="004901A4">
        <w:rPr>
          <w:sz w:val="22"/>
          <w:szCs w:val="22"/>
        </w:rPr>
        <w:t xml:space="preserve"> </w:t>
      </w:r>
      <w:r w:rsidR="00350B64">
        <w:rPr>
          <w:sz w:val="22"/>
          <w:szCs w:val="22"/>
        </w:rPr>
        <w:t xml:space="preserve">introduce non-ozone depleting technologies in the country and upgrade the </w:t>
      </w:r>
      <w:r w:rsidR="00350B64" w:rsidRPr="00350B64">
        <w:rPr>
          <w:sz w:val="22"/>
          <w:szCs w:val="22"/>
        </w:rPr>
        <w:t>country's refrigeration servicing capability</w:t>
      </w:r>
      <w:r w:rsidR="00350B64">
        <w:rPr>
          <w:sz w:val="22"/>
          <w:szCs w:val="22"/>
        </w:rPr>
        <w:t>.</w:t>
      </w:r>
      <w:r w:rsidR="006B43B7">
        <w:rPr>
          <w:sz w:val="22"/>
          <w:szCs w:val="22"/>
        </w:rPr>
        <w:t xml:space="preserve"> </w:t>
      </w:r>
    </w:p>
    <w:p w:rsidR="006B43B7" w:rsidRPr="003617AE" w:rsidRDefault="00350B64" w:rsidP="006B43B7">
      <w:pPr>
        <w:pStyle w:val="Marin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43B7" w:rsidRPr="003617AE">
        <w:rPr>
          <w:sz w:val="22"/>
          <w:szCs w:val="22"/>
        </w:rPr>
        <w:t xml:space="preserve">The project includes </w:t>
      </w:r>
      <w:r w:rsidR="0067159F" w:rsidRPr="003617AE">
        <w:rPr>
          <w:sz w:val="22"/>
          <w:szCs w:val="22"/>
        </w:rPr>
        <w:t>three outputs with the following activities</w:t>
      </w:r>
      <w:r w:rsidR="006B43B7" w:rsidRPr="003617AE">
        <w:rPr>
          <w:sz w:val="22"/>
          <w:szCs w:val="22"/>
        </w:rPr>
        <w:t xml:space="preserve">: </w:t>
      </w:r>
    </w:p>
    <w:p w:rsidR="0067159F" w:rsidRPr="006B43B7" w:rsidRDefault="0067159F" w:rsidP="006B43B7">
      <w:pPr>
        <w:pStyle w:val="Marin"/>
        <w:rPr>
          <w:sz w:val="22"/>
          <w:szCs w:val="22"/>
        </w:rPr>
      </w:pPr>
      <w:r w:rsidRPr="003617AE">
        <w:rPr>
          <w:sz w:val="22"/>
          <w:szCs w:val="22"/>
        </w:rPr>
        <w:t>Output 00079603:</w:t>
      </w:r>
    </w:p>
    <w:p w:rsidR="006B43B7" w:rsidRPr="006B43B7" w:rsidRDefault="00270523" w:rsidP="00270523">
      <w:pPr>
        <w:pStyle w:val="Marin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Activity 1: </w:t>
      </w:r>
      <w:r w:rsidR="006B43B7" w:rsidRPr="006B43B7">
        <w:rPr>
          <w:sz w:val="22"/>
          <w:szCs w:val="22"/>
        </w:rPr>
        <w:t>SAGA -Convers</w:t>
      </w:r>
      <w:r w:rsidR="006B43B7">
        <w:rPr>
          <w:sz w:val="22"/>
          <w:szCs w:val="22"/>
        </w:rPr>
        <w:t xml:space="preserve">ion from HCFC-141b and HCFC 22 </w:t>
      </w:r>
      <w:r w:rsidR="006B43B7" w:rsidRPr="006B43B7">
        <w:rPr>
          <w:sz w:val="22"/>
          <w:szCs w:val="22"/>
        </w:rPr>
        <w:t xml:space="preserve">in the Manufacture of Commercial Refrigerator Equipment  by replacing HCFC-141b with </w:t>
      </w:r>
      <w:proofErr w:type="spellStart"/>
      <w:r w:rsidR="006B43B7" w:rsidRPr="006B43B7">
        <w:rPr>
          <w:sz w:val="22"/>
          <w:szCs w:val="22"/>
        </w:rPr>
        <w:t>cyclo</w:t>
      </w:r>
      <w:proofErr w:type="spellEnd"/>
      <w:r w:rsidR="006B43B7" w:rsidRPr="006B43B7">
        <w:rPr>
          <w:sz w:val="22"/>
          <w:szCs w:val="22"/>
        </w:rPr>
        <w:t>-pentane in the manufacture of polyurethane rigid insulation foam panels and  HCFC 22 refrigerant with propane (R-290) in the manufacture of commercial refrigerator equipment</w:t>
      </w:r>
      <w:r w:rsidR="006B43B7">
        <w:rPr>
          <w:sz w:val="22"/>
          <w:szCs w:val="22"/>
        </w:rPr>
        <w:t>;</w:t>
      </w:r>
    </w:p>
    <w:p w:rsidR="00B9219C" w:rsidRDefault="00270523" w:rsidP="00270523">
      <w:pPr>
        <w:pStyle w:val="Marin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Activity 2: </w:t>
      </w:r>
      <w:r w:rsidR="006B43B7" w:rsidRPr="006B43B7">
        <w:rPr>
          <w:sz w:val="22"/>
          <w:szCs w:val="22"/>
        </w:rPr>
        <w:t>Initial Development of the Refrigerant Management System by upgrading refrigerant recovery capability ensuring that qualified technicians are equipped with recovery equipment along with supporting tools and leak detection equipment</w:t>
      </w:r>
      <w:r w:rsidR="006B43B7">
        <w:rPr>
          <w:sz w:val="22"/>
          <w:szCs w:val="22"/>
        </w:rPr>
        <w:t>.</w:t>
      </w:r>
      <w:r w:rsidR="00350B64" w:rsidRPr="00350B64">
        <w:rPr>
          <w:sz w:val="22"/>
          <w:szCs w:val="22"/>
        </w:rPr>
        <w:t xml:space="preserve"> </w:t>
      </w:r>
    </w:p>
    <w:p w:rsidR="0067159F" w:rsidRPr="003617AE" w:rsidRDefault="0067159F" w:rsidP="0067159F">
      <w:pPr>
        <w:pStyle w:val="Marin"/>
        <w:rPr>
          <w:sz w:val="22"/>
          <w:szCs w:val="22"/>
        </w:rPr>
      </w:pPr>
      <w:r w:rsidRPr="003617AE">
        <w:rPr>
          <w:sz w:val="22"/>
          <w:szCs w:val="22"/>
        </w:rPr>
        <w:t xml:space="preserve">Output 00095312: </w:t>
      </w:r>
    </w:p>
    <w:p w:rsidR="0067159F" w:rsidRPr="003617AE" w:rsidRDefault="0067159F" w:rsidP="0067159F">
      <w:pPr>
        <w:pStyle w:val="Marin"/>
        <w:numPr>
          <w:ilvl w:val="0"/>
          <w:numId w:val="42"/>
        </w:numPr>
        <w:rPr>
          <w:sz w:val="22"/>
          <w:szCs w:val="22"/>
        </w:rPr>
      </w:pPr>
      <w:r w:rsidRPr="003617AE">
        <w:rPr>
          <w:sz w:val="22"/>
          <w:szCs w:val="22"/>
        </w:rPr>
        <w:t xml:space="preserve">Activity 1: Verification report for stage I of HCFC phase-out management plan </w:t>
      </w:r>
    </w:p>
    <w:p w:rsidR="0067159F" w:rsidRPr="003617AE" w:rsidRDefault="0067159F" w:rsidP="0067159F">
      <w:pPr>
        <w:pStyle w:val="Marin"/>
        <w:rPr>
          <w:sz w:val="22"/>
          <w:szCs w:val="22"/>
        </w:rPr>
      </w:pPr>
      <w:r w:rsidRPr="003617AE">
        <w:rPr>
          <w:sz w:val="22"/>
          <w:szCs w:val="22"/>
        </w:rPr>
        <w:t>Output 00095314:</w:t>
      </w:r>
    </w:p>
    <w:p w:rsidR="0067159F" w:rsidRPr="003617AE" w:rsidRDefault="0067159F" w:rsidP="0067159F">
      <w:pPr>
        <w:pStyle w:val="Marin"/>
        <w:numPr>
          <w:ilvl w:val="0"/>
          <w:numId w:val="42"/>
        </w:numPr>
        <w:rPr>
          <w:sz w:val="22"/>
          <w:szCs w:val="22"/>
        </w:rPr>
      </w:pPr>
      <w:r w:rsidRPr="003617AE">
        <w:rPr>
          <w:sz w:val="22"/>
          <w:szCs w:val="22"/>
        </w:rPr>
        <w:t>Activity 1: Preparation of HCFC phase-out management plan Stage II.</w:t>
      </w:r>
    </w:p>
    <w:p w:rsidR="00B9219C" w:rsidRDefault="00B9219C" w:rsidP="00506480">
      <w:pPr>
        <w:pStyle w:val="BodyText"/>
        <w:jc w:val="both"/>
        <w:rPr>
          <w:rFonts w:ascii="Arial" w:hAnsi="Arial" w:cs="Arial"/>
          <w:color w:val="000000"/>
          <w:szCs w:val="22"/>
        </w:rPr>
      </w:pPr>
      <w:r w:rsidRPr="004901A4">
        <w:rPr>
          <w:rFonts w:ascii="Arial" w:hAnsi="Arial" w:cs="Arial"/>
          <w:color w:val="000000"/>
          <w:szCs w:val="22"/>
        </w:rPr>
        <w:t xml:space="preserve">The Project contributes to </w:t>
      </w:r>
      <w:r w:rsidR="00350B64">
        <w:rPr>
          <w:rFonts w:ascii="Arial" w:hAnsi="Arial" w:cs="Arial"/>
          <w:color w:val="000000"/>
          <w:szCs w:val="22"/>
        </w:rPr>
        <w:t>UNDAF Outcome 4 and CP Outcome 4.10</w:t>
      </w:r>
      <w:r w:rsidRPr="004901A4">
        <w:rPr>
          <w:rFonts w:ascii="Arial" w:hAnsi="Arial" w:cs="Arial"/>
          <w:color w:val="000000"/>
          <w:szCs w:val="22"/>
        </w:rPr>
        <w:t>. The Implementing Partner for the Project is the RA Ministry of Nature Protection.</w:t>
      </w:r>
    </w:p>
    <w:p w:rsidR="00350B64" w:rsidRPr="004901A4" w:rsidRDefault="00350B64" w:rsidP="00506480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:rsidR="00B9219C" w:rsidRPr="004901A4" w:rsidRDefault="00B9219C" w:rsidP="00620548">
      <w:pPr>
        <w:jc w:val="both"/>
        <w:rPr>
          <w:sz w:val="22"/>
          <w:szCs w:val="22"/>
        </w:rPr>
      </w:pPr>
    </w:p>
    <w:p w:rsidR="00B9219C" w:rsidRPr="004901A4" w:rsidRDefault="00B9219C" w:rsidP="009C7B6A">
      <w:pPr>
        <w:pStyle w:val="Heading3"/>
        <w:rPr>
          <w:rFonts w:cs="Arial"/>
          <w:b/>
          <w:bCs w:val="0"/>
          <w:sz w:val="22"/>
          <w:szCs w:val="22"/>
        </w:rPr>
      </w:pPr>
      <w:r w:rsidRPr="004901A4">
        <w:rPr>
          <w:rFonts w:cs="Arial"/>
          <w:b/>
          <w:bCs w:val="0"/>
          <w:sz w:val="22"/>
          <w:szCs w:val="22"/>
        </w:rPr>
        <w:t>II. RESOURCES</w:t>
      </w:r>
    </w:p>
    <w:p w:rsidR="00B9219C" w:rsidRPr="004901A4" w:rsidRDefault="00B9219C" w:rsidP="00AB77A6">
      <w:pPr>
        <w:pStyle w:val="BodyText3"/>
        <w:spacing w:before="120"/>
        <w:rPr>
          <w:sz w:val="22"/>
          <w:szCs w:val="22"/>
        </w:rPr>
      </w:pPr>
      <w:r w:rsidRPr="004901A4">
        <w:rPr>
          <w:sz w:val="22"/>
          <w:szCs w:val="22"/>
        </w:rPr>
        <w:t xml:space="preserve">The Project is financed by </w:t>
      </w:r>
      <w:r w:rsidR="006B43B7">
        <w:rPr>
          <w:sz w:val="22"/>
          <w:szCs w:val="22"/>
        </w:rPr>
        <w:t>the Multilateral Fund for the Implementation of the Montreal Protocol (MLF)</w:t>
      </w:r>
      <w:r w:rsidR="00293D35">
        <w:rPr>
          <w:sz w:val="22"/>
          <w:szCs w:val="22"/>
        </w:rPr>
        <w:t xml:space="preserve">. </w:t>
      </w:r>
      <w:r w:rsidR="00E310EC">
        <w:rPr>
          <w:sz w:val="22"/>
          <w:szCs w:val="22"/>
        </w:rPr>
        <w:t xml:space="preserve">USD </w:t>
      </w:r>
      <w:r w:rsidR="00352120">
        <w:rPr>
          <w:sz w:val="22"/>
          <w:szCs w:val="22"/>
        </w:rPr>
        <w:t>68 826 was planned for 2015.</w:t>
      </w:r>
      <w:r w:rsidR="00E310EC">
        <w:rPr>
          <w:sz w:val="22"/>
          <w:szCs w:val="22"/>
        </w:rPr>
        <w:t xml:space="preserve"> </w:t>
      </w:r>
    </w:p>
    <w:p w:rsidR="00B9219C" w:rsidRPr="00270523" w:rsidRDefault="00B9219C" w:rsidP="009C7B6A">
      <w:pPr>
        <w:pStyle w:val="Heading3"/>
        <w:rPr>
          <w:rFonts w:cs="Arial"/>
          <w:b/>
          <w:bCs w:val="0"/>
          <w:sz w:val="22"/>
          <w:szCs w:val="22"/>
        </w:rPr>
      </w:pPr>
      <w:r w:rsidRPr="00270523">
        <w:rPr>
          <w:rFonts w:cs="Arial"/>
          <w:b/>
          <w:bCs w:val="0"/>
          <w:sz w:val="22"/>
          <w:szCs w:val="22"/>
        </w:rPr>
        <w:t>III. RESULTS</w:t>
      </w:r>
    </w:p>
    <w:p w:rsidR="00B9219C" w:rsidRPr="00C91D41" w:rsidRDefault="00B9219C" w:rsidP="008D7E66">
      <w:pPr>
        <w:pStyle w:val="BodyText2"/>
        <w:spacing w:after="0" w:line="240" w:lineRule="auto"/>
        <w:jc w:val="both"/>
        <w:rPr>
          <w:sz w:val="22"/>
          <w:szCs w:val="22"/>
          <w:highlight w:val="yellow"/>
        </w:rPr>
      </w:pPr>
    </w:p>
    <w:p w:rsidR="00270523" w:rsidRDefault="00270523" w:rsidP="00270523">
      <w:pPr>
        <w:pStyle w:val="BodyText2"/>
        <w:spacing w:line="240" w:lineRule="auto"/>
        <w:jc w:val="both"/>
        <w:rPr>
          <w:sz w:val="22"/>
          <w:szCs w:val="22"/>
        </w:rPr>
      </w:pPr>
      <w:r w:rsidRPr="00270523">
        <w:rPr>
          <w:sz w:val="22"/>
          <w:szCs w:val="22"/>
        </w:rPr>
        <w:t>The activities carried out</w:t>
      </w:r>
      <w:r>
        <w:rPr>
          <w:sz w:val="22"/>
          <w:szCs w:val="22"/>
        </w:rPr>
        <w:t xml:space="preserve"> during the reporting period resulted in the following:  </w:t>
      </w:r>
      <w:r w:rsidRPr="00270523">
        <w:rPr>
          <w:sz w:val="22"/>
          <w:szCs w:val="22"/>
        </w:rPr>
        <w:t xml:space="preserve"> </w:t>
      </w:r>
    </w:p>
    <w:p w:rsidR="00E814F0" w:rsidRPr="00E814F0" w:rsidRDefault="0043441E" w:rsidP="00E814F0">
      <w:pPr>
        <w:pStyle w:val="BodyText2"/>
        <w:numPr>
          <w:ilvl w:val="0"/>
          <w:numId w:val="42"/>
        </w:numPr>
        <w:spacing w:line="276" w:lineRule="auto"/>
        <w:jc w:val="both"/>
        <w:rPr>
          <w:sz w:val="22"/>
          <w:szCs w:val="22"/>
          <w:lang w:val="hy-AM"/>
        </w:rPr>
      </w:pPr>
      <w:r>
        <w:rPr>
          <w:sz w:val="22"/>
          <w:szCs w:val="22"/>
        </w:rPr>
        <w:t>The project was extended till 31 December 2015</w:t>
      </w:r>
      <w:r w:rsidR="00487127">
        <w:rPr>
          <w:sz w:val="22"/>
          <w:szCs w:val="22"/>
        </w:rPr>
        <w:t>.</w:t>
      </w:r>
    </w:p>
    <w:p w:rsidR="00E814F0" w:rsidRPr="00E814F0" w:rsidRDefault="00E814F0" w:rsidP="00E814F0">
      <w:pPr>
        <w:pStyle w:val="BodyText2"/>
        <w:numPr>
          <w:ilvl w:val="0"/>
          <w:numId w:val="42"/>
        </w:numPr>
        <w:spacing w:line="276" w:lineRule="auto"/>
        <w:jc w:val="both"/>
        <w:rPr>
          <w:sz w:val="22"/>
          <w:szCs w:val="22"/>
          <w:lang w:val="hy-AM"/>
        </w:rPr>
      </w:pPr>
      <w:r>
        <w:rPr>
          <w:sz w:val="22"/>
          <w:szCs w:val="22"/>
        </w:rPr>
        <w:t>The substantive budget revision was prepared and signed by UNDP and the Ministry of Nature Protection</w:t>
      </w:r>
      <w:r w:rsidR="00487127">
        <w:rPr>
          <w:sz w:val="22"/>
          <w:szCs w:val="22"/>
        </w:rPr>
        <w:t>.</w:t>
      </w:r>
    </w:p>
    <w:p w:rsidR="00E814F0" w:rsidRPr="00E814F0" w:rsidRDefault="00E814F0" w:rsidP="00E814F0">
      <w:pPr>
        <w:pStyle w:val="BodyText2"/>
        <w:numPr>
          <w:ilvl w:val="0"/>
          <w:numId w:val="42"/>
        </w:numPr>
        <w:spacing w:line="276" w:lineRule="auto"/>
        <w:jc w:val="both"/>
        <w:rPr>
          <w:sz w:val="22"/>
          <w:szCs w:val="22"/>
          <w:lang w:val="hy-AM"/>
        </w:rPr>
      </w:pPr>
      <w:r>
        <w:rPr>
          <w:sz w:val="22"/>
          <w:szCs w:val="22"/>
        </w:rPr>
        <w:lastRenderedPageBreak/>
        <w:t>T</w:t>
      </w:r>
      <w:r w:rsidR="0043441E">
        <w:rPr>
          <w:sz w:val="22"/>
          <w:szCs w:val="22"/>
        </w:rPr>
        <w:t xml:space="preserve">he budget for 2015 was created </w:t>
      </w:r>
      <w:r w:rsidR="0043441E" w:rsidRPr="0043441E">
        <w:rPr>
          <w:sz w:val="22"/>
          <w:szCs w:val="22"/>
          <w:lang w:val="hy-AM"/>
        </w:rPr>
        <w:t xml:space="preserve">to </w:t>
      </w:r>
      <w:r w:rsidR="0043441E">
        <w:rPr>
          <w:sz w:val="22"/>
          <w:szCs w:val="22"/>
        </w:rPr>
        <w:t>allow the implementation of the Activities 1 and 2</w:t>
      </w:r>
      <w:r>
        <w:rPr>
          <w:sz w:val="22"/>
          <w:szCs w:val="22"/>
        </w:rPr>
        <w:t>.</w:t>
      </w:r>
    </w:p>
    <w:p w:rsidR="0043441E" w:rsidRPr="00A21743" w:rsidRDefault="00E814F0" w:rsidP="00E814F0">
      <w:pPr>
        <w:pStyle w:val="BodyText2"/>
        <w:numPr>
          <w:ilvl w:val="0"/>
          <w:numId w:val="42"/>
        </w:numPr>
        <w:spacing w:line="276" w:lineRule="auto"/>
        <w:jc w:val="both"/>
        <w:rPr>
          <w:sz w:val="22"/>
          <w:szCs w:val="22"/>
          <w:lang w:val="hy-AM"/>
        </w:rPr>
      </w:pPr>
      <w:r>
        <w:rPr>
          <w:sz w:val="22"/>
          <w:szCs w:val="22"/>
        </w:rPr>
        <w:t>T</w:t>
      </w:r>
      <w:r w:rsidR="00D4311F">
        <w:rPr>
          <w:sz w:val="22"/>
          <w:szCs w:val="22"/>
        </w:rPr>
        <w:t>wo new outputs (00095312 &amp; 00095314</w:t>
      </w:r>
      <w:r w:rsidR="00D41395">
        <w:rPr>
          <w:sz w:val="22"/>
          <w:szCs w:val="22"/>
        </w:rPr>
        <w:t>) were</w:t>
      </w:r>
      <w:r w:rsidR="00D4311F">
        <w:rPr>
          <w:sz w:val="22"/>
          <w:szCs w:val="22"/>
        </w:rPr>
        <w:t xml:space="preserve"> created</w:t>
      </w:r>
      <w:r>
        <w:rPr>
          <w:sz w:val="22"/>
          <w:szCs w:val="22"/>
        </w:rPr>
        <w:t>:</w:t>
      </w:r>
      <w:r w:rsidR="00D4311F">
        <w:rPr>
          <w:sz w:val="22"/>
          <w:szCs w:val="22"/>
        </w:rPr>
        <w:t xml:space="preserve"> </w:t>
      </w:r>
      <w:r w:rsidR="0043441E" w:rsidRPr="0043441E">
        <w:rPr>
          <w:sz w:val="22"/>
          <w:szCs w:val="22"/>
          <w:lang w:val="hy-AM"/>
        </w:rPr>
        <w:t>"Verification report for stage I of HCFC phase-out management plan"</w:t>
      </w:r>
      <w:r w:rsidR="00D4311F">
        <w:rPr>
          <w:sz w:val="22"/>
          <w:szCs w:val="22"/>
        </w:rPr>
        <w:t xml:space="preserve"> and </w:t>
      </w:r>
      <w:r w:rsidR="0043441E" w:rsidRPr="0043441E">
        <w:rPr>
          <w:sz w:val="22"/>
          <w:szCs w:val="22"/>
          <w:lang w:val="hy-AM"/>
        </w:rPr>
        <w:t>"Preparation of HCFC phase-out management plan Stage II".</w:t>
      </w:r>
    </w:p>
    <w:p w:rsidR="0045515D" w:rsidRDefault="0045515D" w:rsidP="00270523">
      <w:p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 w:rsidRPr="003617AE">
        <w:rPr>
          <w:i/>
          <w:sz w:val="22"/>
          <w:szCs w:val="22"/>
        </w:rPr>
        <w:t xml:space="preserve">Output </w:t>
      </w:r>
      <w:r w:rsidRPr="003617AE">
        <w:rPr>
          <w:sz w:val="22"/>
          <w:szCs w:val="22"/>
        </w:rPr>
        <w:t>00079603:</w:t>
      </w:r>
    </w:p>
    <w:p w:rsidR="00A6536D" w:rsidRDefault="00270523" w:rsidP="00270523">
      <w:p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 w:rsidRPr="00270523">
        <w:rPr>
          <w:i/>
          <w:sz w:val="22"/>
          <w:szCs w:val="22"/>
        </w:rPr>
        <w:t>Activity 1</w:t>
      </w:r>
    </w:p>
    <w:p w:rsidR="00316D37" w:rsidRDefault="00870C92" w:rsidP="00316D37">
      <w:pPr>
        <w:pStyle w:val="ListParagraph"/>
        <w:numPr>
          <w:ilvl w:val="0"/>
          <w:numId w:val="44"/>
        </w:numPr>
        <w:tabs>
          <w:tab w:val="center" w:pos="5280"/>
        </w:tabs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Consultations with UNIDO and the project engineer continued with particular attention to the additional safety system package that the potential client may need as well as the </w:t>
      </w:r>
      <w:r w:rsidRPr="00870C92">
        <w:rPr>
          <w:sz w:val="22"/>
          <w:szCs w:val="22"/>
        </w:rPr>
        <w:t>potential or imminent loss of warranty from original manufacturer/assembler</w:t>
      </w:r>
      <w:r>
        <w:rPr>
          <w:sz w:val="22"/>
          <w:szCs w:val="22"/>
        </w:rPr>
        <w:t xml:space="preserve">. </w:t>
      </w:r>
    </w:p>
    <w:p w:rsidR="00E814F0" w:rsidRPr="00E814F0" w:rsidRDefault="00870C92" w:rsidP="00316D37">
      <w:pPr>
        <w:pStyle w:val="ListParagraph"/>
        <w:numPr>
          <w:ilvl w:val="0"/>
          <w:numId w:val="44"/>
        </w:numPr>
        <w:tabs>
          <w:tab w:val="center" w:pos="5280"/>
        </w:tabs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SAGA LLC </w:t>
      </w:r>
      <w:r w:rsidR="00A21743">
        <w:rPr>
          <w:sz w:val="22"/>
          <w:szCs w:val="22"/>
        </w:rPr>
        <w:t>provided</w:t>
      </w:r>
      <w:r>
        <w:rPr>
          <w:sz w:val="22"/>
          <w:szCs w:val="22"/>
        </w:rPr>
        <w:t xml:space="preserve"> the photo evidence of the equipment being unpacked and safely stored until the potential buyer is identified and the shipment issue resolved. </w:t>
      </w:r>
      <w:r w:rsidR="00A21743">
        <w:rPr>
          <w:sz w:val="22"/>
          <w:szCs w:val="22"/>
        </w:rPr>
        <w:t xml:space="preserve">The same was proved during the physical check performed by the </w:t>
      </w:r>
      <w:proofErr w:type="spellStart"/>
      <w:r w:rsidR="00A21743" w:rsidRPr="00A21743">
        <w:rPr>
          <w:sz w:val="22"/>
          <w:szCs w:val="22"/>
        </w:rPr>
        <w:t>Programme</w:t>
      </w:r>
      <w:proofErr w:type="spellEnd"/>
      <w:r w:rsidR="00A21743" w:rsidRPr="00A21743">
        <w:rPr>
          <w:sz w:val="22"/>
          <w:szCs w:val="22"/>
        </w:rPr>
        <w:t xml:space="preserve"> and Research Analyst from UNDP New York h</w:t>
      </w:r>
      <w:r w:rsidR="00A21743">
        <w:rPr>
          <w:sz w:val="22"/>
          <w:szCs w:val="22"/>
        </w:rPr>
        <w:t>ead office early December 2015</w:t>
      </w:r>
      <w:r w:rsidR="00A21743" w:rsidRPr="00A21743">
        <w:rPr>
          <w:sz w:val="22"/>
          <w:szCs w:val="22"/>
        </w:rPr>
        <w:t xml:space="preserve">. </w:t>
      </w:r>
    </w:p>
    <w:p w:rsidR="00316D37" w:rsidRPr="00A21743" w:rsidRDefault="00A21743" w:rsidP="00A21743">
      <w:pPr>
        <w:pStyle w:val="ListParagraph"/>
        <w:numPr>
          <w:ilvl w:val="0"/>
          <w:numId w:val="44"/>
        </w:numPr>
        <w:tabs>
          <w:tab w:val="center" w:pos="5280"/>
        </w:tabs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decision has been taken by the </w:t>
      </w:r>
      <w:r w:rsidR="0012196F">
        <w:rPr>
          <w:sz w:val="22"/>
          <w:szCs w:val="22"/>
        </w:rPr>
        <w:t xml:space="preserve">UNDP </w:t>
      </w:r>
      <w:r>
        <w:rPr>
          <w:sz w:val="22"/>
          <w:szCs w:val="22"/>
        </w:rPr>
        <w:t xml:space="preserve">Regional office to extend the project further into 2016 and request UNIDO to consider it next year. If all the attempts are unsuccessful then the equipment will </w:t>
      </w:r>
      <w:r w:rsidR="0012196F">
        <w:rPr>
          <w:sz w:val="22"/>
          <w:szCs w:val="22"/>
        </w:rPr>
        <w:t>be considered</w:t>
      </w:r>
      <w:r w:rsidRPr="00A21743">
        <w:rPr>
          <w:sz w:val="22"/>
          <w:szCs w:val="22"/>
        </w:rPr>
        <w:t xml:space="preserve"> as “lost value” but in consultations with the MLF Secretariat or will be offered to put it on sale in </w:t>
      </w:r>
      <w:r>
        <w:rPr>
          <w:sz w:val="22"/>
          <w:szCs w:val="22"/>
        </w:rPr>
        <w:t>the local market to get any residual value</w:t>
      </w:r>
      <w:r w:rsidRPr="00A21743">
        <w:rPr>
          <w:sz w:val="22"/>
          <w:szCs w:val="22"/>
        </w:rPr>
        <w:t xml:space="preserve">. </w:t>
      </w:r>
    </w:p>
    <w:p w:rsidR="00270523" w:rsidRPr="00BB7B66" w:rsidRDefault="00EF0F6C" w:rsidP="007B14C1">
      <w:pPr>
        <w:tabs>
          <w:tab w:val="center" w:pos="5280"/>
        </w:tabs>
        <w:overflowPunct w:val="0"/>
        <w:ind w:left="709"/>
        <w:jc w:val="both"/>
        <w:rPr>
          <w:sz w:val="22"/>
          <w:szCs w:val="22"/>
        </w:rPr>
      </w:pPr>
      <w:r w:rsidRPr="00A21743">
        <w:rPr>
          <w:sz w:val="22"/>
          <w:szCs w:val="22"/>
        </w:rPr>
        <w:t xml:space="preserve">     </w:t>
      </w:r>
      <w:r w:rsidR="005406A4" w:rsidRPr="00BB7B66">
        <w:rPr>
          <w:sz w:val="22"/>
          <w:szCs w:val="22"/>
        </w:rPr>
        <w:t xml:space="preserve"> </w:t>
      </w:r>
    </w:p>
    <w:p w:rsidR="00270523" w:rsidRPr="00BB7B66" w:rsidRDefault="00EF0F6C" w:rsidP="00270523">
      <w:p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 w:rsidRPr="00BB7B66">
        <w:rPr>
          <w:i/>
          <w:sz w:val="22"/>
          <w:szCs w:val="22"/>
        </w:rPr>
        <w:t>Activity 2</w:t>
      </w:r>
    </w:p>
    <w:p w:rsidR="00204F2C" w:rsidRPr="00E80089" w:rsidRDefault="00204F2C" w:rsidP="00204F2C">
      <w:pPr>
        <w:pStyle w:val="ListParagraph"/>
        <w:jc w:val="both"/>
        <w:rPr>
          <w:sz w:val="22"/>
          <w:szCs w:val="22"/>
          <w:lang w:val="hy-AM"/>
        </w:rPr>
      </w:pPr>
    </w:p>
    <w:p w:rsidR="00EF0F6C" w:rsidRPr="00A21743" w:rsidRDefault="003B11E5" w:rsidP="00E80089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hy-AM"/>
        </w:rPr>
      </w:pPr>
      <w:r>
        <w:rPr>
          <w:sz w:val="22"/>
          <w:szCs w:val="22"/>
        </w:rPr>
        <w:t>TOR</w:t>
      </w:r>
      <w:r w:rsidR="00870C92">
        <w:rPr>
          <w:sz w:val="22"/>
          <w:szCs w:val="22"/>
        </w:rPr>
        <w:t>s</w:t>
      </w:r>
      <w:r>
        <w:rPr>
          <w:sz w:val="22"/>
          <w:szCs w:val="22"/>
        </w:rPr>
        <w:t xml:space="preserve"> for </w:t>
      </w:r>
      <w:r w:rsidR="00870C92">
        <w:rPr>
          <w:sz w:val="22"/>
          <w:szCs w:val="22"/>
        </w:rPr>
        <w:t>a</w:t>
      </w:r>
      <w:r>
        <w:rPr>
          <w:sz w:val="22"/>
          <w:szCs w:val="22"/>
        </w:rPr>
        <w:t xml:space="preserve"> national consultant to perform the monitoring of the R&amp;R equipment and the operator to produce short video evidences on the usage of the equipment by the RAC technicians w</w:t>
      </w:r>
      <w:r w:rsidR="00870C92">
        <w:rPr>
          <w:sz w:val="22"/>
          <w:szCs w:val="22"/>
        </w:rPr>
        <w:t>ere</w:t>
      </w:r>
      <w:r>
        <w:rPr>
          <w:sz w:val="22"/>
          <w:szCs w:val="22"/>
        </w:rPr>
        <w:t xml:space="preserve"> </w:t>
      </w:r>
      <w:r w:rsidR="00870C92">
        <w:rPr>
          <w:sz w:val="22"/>
          <w:szCs w:val="22"/>
        </w:rPr>
        <w:t>drafted</w:t>
      </w:r>
      <w:r>
        <w:rPr>
          <w:sz w:val="22"/>
          <w:szCs w:val="22"/>
        </w:rPr>
        <w:t xml:space="preserve"> and approv</w:t>
      </w:r>
      <w:r w:rsidR="00A21743">
        <w:rPr>
          <w:sz w:val="22"/>
          <w:szCs w:val="22"/>
        </w:rPr>
        <w:t>ed</w:t>
      </w:r>
      <w:r>
        <w:rPr>
          <w:sz w:val="22"/>
          <w:szCs w:val="22"/>
        </w:rPr>
        <w:t xml:space="preserve">. </w:t>
      </w:r>
    </w:p>
    <w:p w:rsidR="00A21743" w:rsidRPr="0045515D" w:rsidRDefault="00A21743" w:rsidP="00E80089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hy-AM"/>
        </w:rPr>
      </w:pPr>
      <w:r>
        <w:rPr>
          <w:sz w:val="22"/>
          <w:szCs w:val="22"/>
        </w:rPr>
        <w:t xml:space="preserve">The consultant and the operator have been identified. The recruitment has been </w:t>
      </w:r>
      <w:r w:rsidR="006138DE">
        <w:rPr>
          <w:sz w:val="22"/>
          <w:szCs w:val="22"/>
        </w:rPr>
        <w:t>postponed to</w:t>
      </w:r>
      <w:bookmarkStart w:id="0" w:name="_GoBack"/>
      <w:bookmarkEnd w:id="0"/>
      <w:r>
        <w:rPr>
          <w:sz w:val="22"/>
          <w:szCs w:val="22"/>
        </w:rPr>
        <w:t xml:space="preserve"> January 2016. </w:t>
      </w:r>
    </w:p>
    <w:p w:rsidR="0045515D" w:rsidRPr="0045515D" w:rsidRDefault="0045515D" w:rsidP="00870C92">
      <w:pPr>
        <w:pStyle w:val="ListParagraph"/>
        <w:jc w:val="both"/>
        <w:rPr>
          <w:sz w:val="22"/>
          <w:szCs w:val="22"/>
          <w:lang w:val="hy-AM"/>
        </w:rPr>
      </w:pPr>
    </w:p>
    <w:p w:rsidR="0045515D" w:rsidRPr="003617AE" w:rsidRDefault="0045515D" w:rsidP="0045515D">
      <w:pPr>
        <w:jc w:val="both"/>
        <w:rPr>
          <w:sz w:val="22"/>
          <w:szCs w:val="22"/>
        </w:rPr>
      </w:pPr>
      <w:r w:rsidRPr="003617AE">
        <w:rPr>
          <w:sz w:val="22"/>
          <w:szCs w:val="22"/>
        </w:rPr>
        <w:t>Output 00095312:</w:t>
      </w:r>
    </w:p>
    <w:p w:rsidR="00870C92" w:rsidRPr="003617AE" w:rsidRDefault="00870C92" w:rsidP="00870C92">
      <w:p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 w:rsidRPr="003617AE">
        <w:rPr>
          <w:i/>
          <w:sz w:val="22"/>
          <w:szCs w:val="22"/>
        </w:rPr>
        <w:t>Activity 1</w:t>
      </w:r>
    </w:p>
    <w:p w:rsidR="00870C92" w:rsidRPr="003617AE" w:rsidRDefault="00870C92" w:rsidP="00870C92">
      <w:pPr>
        <w:pStyle w:val="ListParagraph"/>
        <w:numPr>
          <w:ilvl w:val="0"/>
          <w:numId w:val="44"/>
        </w:numPr>
        <w:tabs>
          <w:tab w:val="left" w:pos="360"/>
          <w:tab w:val="num" w:pos="1080"/>
        </w:tabs>
        <w:spacing w:after="80"/>
        <w:jc w:val="both"/>
        <w:rPr>
          <w:sz w:val="22"/>
          <w:szCs w:val="22"/>
        </w:rPr>
      </w:pPr>
      <w:r w:rsidRPr="003617AE">
        <w:rPr>
          <w:sz w:val="22"/>
          <w:szCs w:val="22"/>
        </w:rPr>
        <w:t>TOR for a consultant or a consulting company was drafted and approved by UNDP regional office.</w:t>
      </w:r>
    </w:p>
    <w:p w:rsidR="00A21743" w:rsidRDefault="00870C92" w:rsidP="00870C92">
      <w:pPr>
        <w:pStyle w:val="ListParagraph"/>
        <w:numPr>
          <w:ilvl w:val="0"/>
          <w:numId w:val="44"/>
        </w:numPr>
        <w:tabs>
          <w:tab w:val="left" w:pos="360"/>
          <w:tab w:val="num" w:pos="1080"/>
        </w:tabs>
        <w:spacing w:after="80"/>
        <w:jc w:val="both"/>
        <w:rPr>
          <w:sz w:val="22"/>
          <w:szCs w:val="22"/>
        </w:rPr>
      </w:pPr>
      <w:r w:rsidRPr="003617AE">
        <w:rPr>
          <w:sz w:val="22"/>
          <w:szCs w:val="22"/>
        </w:rPr>
        <w:t xml:space="preserve">Bidding was announced in July 2015 following the UNDP procedures; four offers received correspondingly. </w:t>
      </w:r>
      <w:r w:rsidR="00A21743">
        <w:rPr>
          <w:sz w:val="22"/>
          <w:szCs w:val="22"/>
        </w:rPr>
        <w:t xml:space="preserve">The winner company was selected and contracted accordingly. </w:t>
      </w:r>
    </w:p>
    <w:p w:rsidR="00870C92" w:rsidRPr="003617AE" w:rsidRDefault="00A21743" w:rsidP="00870C92">
      <w:pPr>
        <w:pStyle w:val="ListParagraph"/>
        <w:numPr>
          <w:ilvl w:val="0"/>
          <w:numId w:val="44"/>
        </w:numPr>
        <w:tabs>
          <w:tab w:val="left" w:pos="360"/>
          <w:tab w:val="num" w:pos="108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Verification report was </w:t>
      </w:r>
      <w:r w:rsidR="0012196F">
        <w:rPr>
          <w:sz w:val="22"/>
          <w:szCs w:val="22"/>
        </w:rPr>
        <w:t xml:space="preserve">submitted to the National Ozone Unit late November 2015 and sent for review to the UNDP Regional office in December with its further submission to the MLF. </w:t>
      </w:r>
      <w:r>
        <w:rPr>
          <w:sz w:val="22"/>
          <w:szCs w:val="22"/>
        </w:rPr>
        <w:t xml:space="preserve"> </w:t>
      </w:r>
      <w:r w:rsidR="00870C92" w:rsidRPr="003617AE">
        <w:rPr>
          <w:sz w:val="22"/>
          <w:szCs w:val="22"/>
        </w:rPr>
        <w:t xml:space="preserve"> </w:t>
      </w:r>
    </w:p>
    <w:p w:rsidR="0045515D" w:rsidRPr="003617AE" w:rsidRDefault="0045515D" w:rsidP="0045515D">
      <w:pPr>
        <w:jc w:val="both"/>
        <w:rPr>
          <w:sz w:val="22"/>
          <w:szCs w:val="22"/>
        </w:rPr>
      </w:pPr>
    </w:p>
    <w:p w:rsidR="0045515D" w:rsidRPr="003617AE" w:rsidRDefault="0045515D" w:rsidP="0045515D">
      <w:pPr>
        <w:pStyle w:val="Marin"/>
        <w:rPr>
          <w:sz w:val="22"/>
          <w:szCs w:val="22"/>
        </w:rPr>
      </w:pPr>
      <w:r w:rsidRPr="003617AE">
        <w:rPr>
          <w:sz w:val="22"/>
          <w:szCs w:val="22"/>
        </w:rPr>
        <w:t>Output 00095314:</w:t>
      </w:r>
    </w:p>
    <w:p w:rsidR="00870C92" w:rsidRDefault="00870C92" w:rsidP="00870C92">
      <w:p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 w:rsidRPr="00870C92">
        <w:rPr>
          <w:i/>
          <w:sz w:val="22"/>
          <w:szCs w:val="22"/>
        </w:rPr>
        <w:t>Activity 1</w:t>
      </w:r>
    </w:p>
    <w:p w:rsidR="00870C92" w:rsidRPr="0012196F" w:rsidRDefault="00870C92" w:rsidP="00870C92">
      <w:pPr>
        <w:pStyle w:val="ListParagraph"/>
        <w:numPr>
          <w:ilvl w:val="0"/>
          <w:numId w:val="44"/>
        </w:num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 w:rsidRPr="00870C92">
        <w:rPr>
          <w:sz w:val="22"/>
          <w:szCs w:val="22"/>
        </w:rPr>
        <w:t>TORs for two national consultants were drafted and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approved. </w:t>
      </w:r>
    </w:p>
    <w:p w:rsidR="0012196F" w:rsidRPr="00604902" w:rsidRDefault="0012196F" w:rsidP="00870C92">
      <w:pPr>
        <w:pStyle w:val="ListParagraph"/>
        <w:numPr>
          <w:ilvl w:val="0"/>
          <w:numId w:val="44"/>
        </w:num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Two national consultants were recruited in October. </w:t>
      </w:r>
    </w:p>
    <w:p w:rsidR="0012196F" w:rsidRPr="0012196F" w:rsidRDefault="00604902" w:rsidP="00870C92">
      <w:pPr>
        <w:pStyle w:val="ListParagraph"/>
        <w:numPr>
          <w:ilvl w:val="0"/>
          <w:numId w:val="44"/>
        </w:num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>
        <w:rPr>
          <w:sz w:val="22"/>
          <w:szCs w:val="22"/>
        </w:rPr>
        <w:t>Data collection mode was discussed with the colleagues from the ECA region at the Thematic meeting on HPMP implementation in Minsk.</w:t>
      </w:r>
    </w:p>
    <w:p w:rsidR="00604902" w:rsidRPr="0012196F" w:rsidRDefault="0012196F" w:rsidP="00870C92">
      <w:pPr>
        <w:pStyle w:val="ListParagraph"/>
        <w:numPr>
          <w:ilvl w:val="0"/>
          <w:numId w:val="44"/>
        </w:num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Data on </w:t>
      </w:r>
      <w:r>
        <w:rPr>
          <w:rFonts w:ascii="Calibri" w:hAnsi="Calibri" w:cs="Calibri"/>
          <w:spacing w:val="2"/>
        </w:rPr>
        <w:t>(</w:t>
      </w:r>
      <w:r w:rsidRPr="0012196F">
        <w:rPr>
          <w:sz w:val="22"/>
          <w:szCs w:val="22"/>
        </w:rPr>
        <w:t>HCFCs) available/used/consumed in air-conditioning, refrigeration and foam sector</w:t>
      </w:r>
      <w:r>
        <w:rPr>
          <w:sz w:val="22"/>
          <w:szCs w:val="22"/>
        </w:rPr>
        <w:t>s</w:t>
      </w:r>
      <w:r w:rsidRPr="001219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the overall territory of Armenia was collected and analyzed. </w:t>
      </w:r>
    </w:p>
    <w:p w:rsidR="0012196F" w:rsidRPr="00870C92" w:rsidRDefault="0012196F" w:rsidP="00870C92">
      <w:pPr>
        <w:pStyle w:val="ListParagraph"/>
        <w:numPr>
          <w:ilvl w:val="0"/>
          <w:numId w:val="44"/>
        </w:numPr>
        <w:tabs>
          <w:tab w:val="left" w:pos="360"/>
          <w:tab w:val="num" w:pos="1080"/>
        </w:tabs>
        <w:spacing w:after="80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Draft HPMP II was prepared following the MLF guidelines and submitted to the National Ozone Unit for review and comments in December 2015. </w:t>
      </w:r>
    </w:p>
    <w:p w:rsidR="00870C92" w:rsidRPr="0045515D" w:rsidRDefault="00870C92" w:rsidP="0045515D">
      <w:pPr>
        <w:pStyle w:val="Marin"/>
        <w:rPr>
          <w:sz w:val="22"/>
          <w:szCs w:val="22"/>
          <w:highlight w:val="yellow"/>
        </w:rPr>
      </w:pPr>
    </w:p>
    <w:p w:rsidR="00B9219C" w:rsidRPr="004901A4" w:rsidRDefault="00B9219C" w:rsidP="00E51E1E">
      <w:pPr>
        <w:pStyle w:val="BodyText2"/>
        <w:widowControl/>
        <w:tabs>
          <w:tab w:val="left" w:pos="360"/>
        </w:tabs>
        <w:autoSpaceDE/>
        <w:autoSpaceDN/>
        <w:adjustRightInd/>
        <w:spacing w:before="120" w:after="0" w:line="240" w:lineRule="auto"/>
        <w:jc w:val="both"/>
        <w:rPr>
          <w:sz w:val="22"/>
          <w:szCs w:val="22"/>
          <w:lang w:val="hy-AM"/>
        </w:rPr>
      </w:pPr>
    </w:p>
    <w:p w:rsidR="00B9219C" w:rsidRPr="004901A4" w:rsidRDefault="00040478" w:rsidP="007D0CC3">
      <w:pPr>
        <w:pStyle w:val="Heading3"/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="00B9219C" w:rsidRPr="004901A4">
        <w:rPr>
          <w:rFonts w:cs="Arial"/>
          <w:b/>
          <w:sz w:val="22"/>
          <w:szCs w:val="22"/>
        </w:rPr>
        <w:t>V. FINANCIAL IMPLEMENTATION</w:t>
      </w:r>
    </w:p>
    <w:p w:rsidR="006C2EF5" w:rsidRPr="003C2290" w:rsidRDefault="006C2EF5" w:rsidP="006C2EF5">
      <w:pPr>
        <w:jc w:val="both"/>
        <w:rPr>
          <w:bCs/>
          <w:iCs/>
          <w:sz w:val="22"/>
          <w:szCs w:val="22"/>
        </w:rPr>
      </w:pPr>
      <w:r w:rsidRPr="003C2290">
        <w:rPr>
          <w:bCs/>
          <w:iCs/>
          <w:sz w:val="22"/>
          <w:szCs w:val="22"/>
        </w:rPr>
        <w:t xml:space="preserve">The total delivery </w:t>
      </w:r>
      <w:r w:rsidR="00293D35" w:rsidRPr="003C2290">
        <w:rPr>
          <w:bCs/>
          <w:iCs/>
          <w:sz w:val="22"/>
          <w:szCs w:val="22"/>
        </w:rPr>
        <w:t>rate (disbursed and encumbered) for the reporting period makes</w:t>
      </w:r>
      <w:r w:rsidR="00F746AB">
        <w:rPr>
          <w:bCs/>
          <w:iCs/>
          <w:sz w:val="22"/>
          <w:szCs w:val="22"/>
        </w:rPr>
        <w:t xml:space="preserve"> </w:t>
      </w:r>
      <w:r w:rsidR="00D172CB">
        <w:rPr>
          <w:bCs/>
          <w:iCs/>
          <w:sz w:val="22"/>
          <w:szCs w:val="22"/>
        </w:rPr>
        <w:t xml:space="preserve">62.48 </w:t>
      </w:r>
      <w:r w:rsidR="00F746AB">
        <w:rPr>
          <w:bCs/>
          <w:iCs/>
          <w:sz w:val="22"/>
          <w:szCs w:val="22"/>
        </w:rPr>
        <w:t xml:space="preserve">% </w:t>
      </w:r>
      <w:r w:rsidR="00293D35" w:rsidRPr="003C2290">
        <w:rPr>
          <w:bCs/>
          <w:iCs/>
          <w:sz w:val="22"/>
          <w:szCs w:val="22"/>
        </w:rPr>
        <w:t xml:space="preserve">of the </w:t>
      </w:r>
      <w:r w:rsidR="00EB1AF9" w:rsidRPr="003C2290">
        <w:rPr>
          <w:bCs/>
          <w:iCs/>
          <w:sz w:val="22"/>
          <w:szCs w:val="22"/>
        </w:rPr>
        <w:t xml:space="preserve">budget </w:t>
      </w:r>
      <w:r w:rsidR="00270523" w:rsidRPr="003C2290">
        <w:rPr>
          <w:bCs/>
          <w:iCs/>
          <w:sz w:val="22"/>
          <w:szCs w:val="22"/>
        </w:rPr>
        <w:t>planned</w:t>
      </w:r>
      <w:r w:rsidR="00EB1AF9" w:rsidRPr="003C2290">
        <w:rPr>
          <w:bCs/>
          <w:iCs/>
          <w:sz w:val="22"/>
          <w:szCs w:val="22"/>
        </w:rPr>
        <w:t xml:space="preserve"> for 201</w:t>
      </w:r>
      <w:r w:rsidR="00695C04">
        <w:rPr>
          <w:bCs/>
          <w:iCs/>
          <w:sz w:val="22"/>
          <w:szCs w:val="22"/>
        </w:rPr>
        <w:t>5</w:t>
      </w:r>
      <w:r w:rsidR="00270523" w:rsidRPr="003C2290">
        <w:rPr>
          <w:bCs/>
          <w:iCs/>
          <w:sz w:val="22"/>
          <w:szCs w:val="22"/>
        </w:rPr>
        <w:t xml:space="preserve">. </w:t>
      </w:r>
    </w:p>
    <w:p w:rsidR="00B9219C" w:rsidRPr="004901A4" w:rsidRDefault="00B9219C" w:rsidP="00620548">
      <w:pPr>
        <w:jc w:val="both"/>
        <w:rPr>
          <w:sz w:val="22"/>
          <w:szCs w:val="22"/>
        </w:rPr>
      </w:pPr>
    </w:p>
    <w:sectPr w:rsidR="00B9219C" w:rsidRPr="004901A4" w:rsidSect="00947E3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3B4"/>
    <w:multiLevelType w:val="hybridMultilevel"/>
    <w:tmpl w:val="EEEEAE60"/>
    <w:lvl w:ilvl="0" w:tplc="37F4E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2B8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A6D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A36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210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C76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E62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AE2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E23F1"/>
    <w:multiLevelType w:val="hybridMultilevel"/>
    <w:tmpl w:val="3508CB0A"/>
    <w:lvl w:ilvl="0" w:tplc="28B884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2510F"/>
    <w:multiLevelType w:val="hybridMultilevel"/>
    <w:tmpl w:val="CEB4484E"/>
    <w:lvl w:ilvl="0" w:tplc="28B884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B3AC4"/>
    <w:multiLevelType w:val="hybridMultilevel"/>
    <w:tmpl w:val="7FE28DCA"/>
    <w:lvl w:ilvl="0" w:tplc="4906F3B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 Armenian" w:eastAsia="Times New Roman" w:hAnsi="Arial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B9E66A6"/>
    <w:multiLevelType w:val="hybridMultilevel"/>
    <w:tmpl w:val="86D88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D71F2"/>
    <w:multiLevelType w:val="hybridMultilevel"/>
    <w:tmpl w:val="6232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07F15"/>
    <w:multiLevelType w:val="hybridMultilevel"/>
    <w:tmpl w:val="510490D6"/>
    <w:lvl w:ilvl="0" w:tplc="CCC413D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0787BAC"/>
    <w:multiLevelType w:val="hybridMultilevel"/>
    <w:tmpl w:val="58ECD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521B0"/>
    <w:multiLevelType w:val="hybridMultilevel"/>
    <w:tmpl w:val="3676C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5B1A6F"/>
    <w:multiLevelType w:val="hybridMultilevel"/>
    <w:tmpl w:val="59489660"/>
    <w:lvl w:ilvl="0" w:tplc="CCC413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6404B1"/>
    <w:multiLevelType w:val="hybridMultilevel"/>
    <w:tmpl w:val="417A38E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>
    <w:nsid w:val="17F5538C"/>
    <w:multiLevelType w:val="hybridMultilevel"/>
    <w:tmpl w:val="E5C2D7B0"/>
    <w:lvl w:ilvl="0" w:tplc="36F25E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06645"/>
    <w:multiLevelType w:val="hybridMultilevel"/>
    <w:tmpl w:val="4DCE6C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4A4008"/>
    <w:multiLevelType w:val="hybridMultilevel"/>
    <w:tmpl w:val="C74C5534"/>
    <w:lvl w:ilvl="0" w:tplc="42E4B6F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711CA8"/>
    <w:multiLevelType w:val="hybridMultilevel"/>
    <w:tmpl w:val="3CA86B88"/>
    <w:lvl w:ilvl="0" w:tplc="CCC41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44B08"/>
    <w:multiLevelType w:val="hybridMultilevel"/>
    <w:tmpl w:val="0596C932"/>
    <w:lvl w:ilvl="0" w:tplc="36F25E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5537A"/>
    <w:multiLevelType w:val="hybridMultilevel"/>
    <w:tmpl w:val="BC4AE666"/>
    <w:lvl w:ilvl="0" w:tplc="36F25EE8">
      <w:start w:val="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Sylfaen" w:hAnsi="Sylfae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2DCE7DB5"/>
    <w:multiLevelType w:val="hybridMultilevel"/>
    <w:tmpl w:val="93E68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103E5"/>
    <w:multiLevelType w:val="hybridMultilevel"/>
    <w:tmpl w:val="3EC8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9F5564"/>
    <w:multiLevelType w:val="hybridMultilevel"/>
    <w:tmpl w:val="31BA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DC6C35"/>
    <w:multiLevelType w:val="hybridMultilevel"/>
    <w:tmpl w:val="1A8A7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505C2D"/>
    <w:multiLevelType w:val="hybridMultilevel"/>
    <w:tmpl w:val="09BA64BE"/>
    <w:lvl w:ilvl="0" w:tplc="CCC413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9A6230"/>
    <w:multiLevelType w:val="hybridMultilevel"/>
    <w:tmpl w:val="75F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B91305"/>
    <w:multiLevelType w:val="hybridMultilevel"/>
    <w:tmpl w:val="D8A845BA"/>
    <w:lvl w:ilvl="0" w:tplc="4906F3B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 Armenian" w:eastAsia="Times New Roman" w:hAnsi="Arial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15927C0"/>
    <w:multiLevelType w:val="hybridMultilevel"/>
    <w:tmpl w:val="62443618"/>
    <w:lvl w:ilvl="0" w:tplc="9912B5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8C0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CF4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4BF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434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A9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CEF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474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027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23515E"/>
    <w:multiLevelType w:val="hybridMultilevel"/>
    <w:tmpl w:val="0E2A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D4030"/>
    <w:multiLevelType w:val="hybridMultilevel"/>
    <w:tmpl w:val="5950AE0E"/>
    <w:lvl w:ilvl="0" w:tplc="CCC41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B6D42"/>
    <w:multiLevelType w:val="hybridMultilevel"/>
    <w:tmpl w:val="B310F8EC"/>
    <w:lvl w:ilvl="0" w:tplc="CCC413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1110B9"/>
    <w:multiLevelType w:val="hybridMultilevel"/>
    <w:tmpl w:val="47BC4392"/>
    <w:lvl w:ilvl="0" w:tplc="4906F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742C55"/>
    <w:multiLevelType w:val="multilevel"/>
    <w:tmpl w:val="CEA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11729C"/>
    <w:multiLevelType w:val="multilevel"/>
    <w:tmpl w:val="5182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3547D"/>
    <w:multiLevelType w:val="hybridMultilevel"/>
    <w:tmpl w:val="2CD6762A"/>
    <w:lvl w:ilvl="0" w:tplc="CCC41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0830DD"/>
    <w:multiLevelType w:val="hybridMultilevel"/>
    <w:tmpl w:val="8BBE67AE"/>
    <w:lvl w:ilvl="0" w:tplc="6FC075B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802FAC"/>
    <w:multiLevelType w:val="hybridMultilevel"/>
    <w:tmpl w:val="1D3A99C6"/>
    <w:lvl w:ilvl="0" w:tplc="36F25E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E01DB"/>
    <w:multiLevelType w:val="hybridMultilevel"/>
    <w:tmpl w:val="CBECABD4"/>
    <w:lvl w:ilvl="0" w:tplc="156C1F6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30457A"/>
    <w:multiLevelType w:val="hybridMultilevel"/>
    <w:tmpl w:val="7FB8583A"/>
    <w:lvl w:ilvl="0" w:tplc="42E4B6F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36F25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2E949FE"/>
    <w:multiLevelType w:val="hybridMultilevel"/>
    <w:tmpl w:val="C404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D57A3"/>
    <w:multiLevelType w:val="multilevel"/>
    <w:tmpl w:val="564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4B58B3"/>
    <w:multiLevelType w:val="multilevel"/>
    <w:tmpl w:val="3EC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B51264"/>
    <w:multiLevelType w:val="hybridMultilevel"/>
    <w:tmpl w:val="5D7A9D86"/>
    <w:lvl w:ilvl="0" w:tplc="36F25EE8">
      <w:start w:val="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Sylfaen" w:hAnsi="Sylfaen" w:hint="default"/>
      </w:rPr>
    </w:lvl>
    <w:lvl w:ilvl="1" w:tplc="36F25E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6DEF3462"/>
    <w:multiLevelType w:val="multilevel"/>
    <w:tmpl w:val="B224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82BD9"/>
    <w:multiLevelType w:val="hybridMultilevel"/>
    <w:tmpl w:val="B51456EE"/>
    <w:lvl w:ilvl="0" w:tplc="36F25EE8">
      <w:start w:val="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Sylfaen" w:hAnsi="Sylfaen" w:hint="default"/>
      </w:rPr>
    </w:lvl>
    <w:lvl w:ilvl="1" w:tplc="36F25E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2627254"/>
    <w:multiLevelType w:val="hybridMultilevel"/>
    <w:tmpl w:val="B22486D8"/>
    <w:lvl w:ilvl="0" w:tplc="CCC41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56872"/>
    <w:multiLevelType w:val="hybridMultilevel"/>
    <w:tmpl w:val="CEAC4E20"/>
    <w:lvl w:ilvl="0" w:tplc="CCC41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3"/>
  </w:num>
  <w:num w:numId="5">
    <w:abstractNumId w:val="9"/>
  </w:num>
  <w:num w:numId="6">
    <w:abstractNumId w:val="27"/>
  </w:num>
  <w:num w:numId="7">
    <w:abstractNumId w:val="6"/>
  </w:num>
  <w:num w:numId="8">
    <w:abstractNumId w:val="21"/>
  </w:num>
  <w:num w:numId="9">
    <w:abstractNumId w:val="34"/>
  </w:num>
  <w:num w:numId="10">
    <w:abstractNumId w:val="26"/>
  </w:num>
  <w:num w:numId="11">
    <w:abstractNumId w:val="43"/>
  </w:num>
  <w:num w:numId="12">
    <w:abstractNumId w:val="37"/>
  </w:num>
  <w:num w:numId="13">
    <w:abstractNumId w:val="31"/>
  </w:num>
  <w:num w:numId="14">
    <w:abstractNumId w:val="29"/>
  </w:num>
  <w:num w:numId="15">
    <w:abstractNumId w:val="42"/>
  </w:num>
  <w:num w:numId="16">
    <w:abstractNumId w:val="40"/>
  </w:num>
  <w:num w:numId="17">
    <w:abstractNumId w:val="30"/>
  </w:num>
  <w:num w:numId="18">
    <w:abstractNumId w:val="32"/>
  </w:num>
  <w:num w:numId="19">
    <w:abstractNumId w:val="17"/>
  </w:num>
  <w:num w:numId="20">
    <w:abstractNumId w:val="25"/>
  </w:num>
  <w:num w:numId="21">
    <w:abstractNumId w:val="12"/>
  </w:num>
  <w:num w:numId="22">
    <w:abstractNumId w:val="4"/>
  </w:num>
  <w:num w:numId="23">
    <w:abstractNumId w:val="5"/>
  </w:num>
  <w:num w:numId="24">
    <w:abstractNumId w:val="18"/>
  </w:num>
  <w:num w:numId="25">
    <w:abstractNumId w:val="38"/>
  </w:num>
  <w:num w:numId="26">
    <w:abstractNumId w:val="35"/>
  </w:num>
  <w:num w:numId="27">
    <w:abstractNumId w:val="2"/>
  </w:num>
  <w:num w:numId="28">
    <w:abstractNumId w:val="1"/>
  </w:num>
  <w:num w:numId="29">
    <w:abstractNumId w:val="8"/>
  </w:num>
  <w:num w:numId="30">
    <w:abstractNumId w:val="20"/>
  </w:num>
  <w:num w:numId="31">
    <w:abstractNumId w:val="7"/>
  </w:num>
  <w:num w:numId="32">
    <w:abstractNumId w:val="22"/>
  </w:num>
  <w:num w:numId="33">
    <w:abstractNumId w:val="16"/>
  </w:num>
  <w:num w:numId="34">
    <w:abstractNumId w:val="41"/>
  </w:num>
  <w:num w:numId="35">
    <w:abstractNumId w:val="39"/>
  </w:num>
  <w:num w:numId="36">
    <w:abstractNumId w:val="24"/>
  </w:num>
  <w:num w:numId="37">
    <w:abstractNumId w:val="13"/>
  </w:num>
  <w:num w:numId="38">
    <w:abstractNumId w:val="10"/>
  </w:num>
  <w:num w:numId="39">
    <w:abstractNumId w:val="19"/>
  </w:num>
  <w:num w:numId="40">
    <w:abstractNumId w:val="36"/>
  </w:num>
  <w:num w:numId="41">
    <w:abstractNumId w:val="0"/>
  </w:num>
  <w:num w:numId="42">
    <w:abstractNumId w:val="15"/>
  </w:num>
  <w:num w:numId="43">
    <w:abstractNumId w:val="3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31"/>
    <w:rsid w:val="00003CE9"/>
    <w:rsid w:val="00027775"/>
    <w:rsid w:val="00033422"/>
    <w:rsid w:val="00040478"/>
    <w:rsid w:val="00042D4D"/>
    <w:rsid w:val="00047D2F"/>
    <w:rsid w:val="00056377"/>
    <w:rsid w:val="00065BF9"/>
    <w:rsid w:val="00086B3A"/>
    <w:rsid w:val="00092DF1"/>
    <w:rsid w:val="0009553F"/>
    <w:rsid w:val="000A1856"/>
    <w:rsid w:val="000A7183"/>
    <w:rsid w:val="000B0519"/>
    <w:rsid w:val="000B1371"/>
    <w:rsid w:val="000B338F"/>
    <w:rsid w:val="000B56F5"/>
    <w:rsid w:val="000B6136"/>
    <w:rsid w:val="000B79E5"/>
    <w:rsid w:val="000C2158"/>
    <w:rsid w:val="000D4D64"/>
    <w:rsid w:val="000D620E"/>
    <w:rsid w:val="000F2C96"/>
    <w:rsid w:val="000F2FCA"/>
    <w:rsid w:val="000F52EF"/>
    <w:rsid w:val="0010334C"/>
    <w:rsid w:val="00104059"/>
    <w:rsid w:val="001079F0"/>
    <w:rsid w:val="00114024"/>
    <w:rsid w:val="001156D2"/>
    <w:rsid w:val="0012196F"/>
    <w:rsid w:val="001220DE"/>
    <w:rsid w:val="001239EC"/>
    <w:rsid w:val="0012662A"/>
    <w:rsid w:val="00126F31"/>
    <w:rsid w:val="00130312"/>
    <w:rsid w:val="00130F42"/>
    <w:rsid w:val="00134761"/>
    <w:rsid w:val="0014153F"/>
    <w:rsid w:val="001434DF"/>
    <w:rsid w:val="00143995"/>
    <w:rsid w:val="001479F7"/>
    <w:rsid w:val="00153187"/>
    <w:rsid w:val="00155F54"/>
    <w:rsid w:val="00167705"/>
    <w:rsid w:val="00171D9D"/>
    <w:rsid w:val="0018131F"/>
    <w:rsid w:val="00190322"/>
    <w:rsid w:val="001906B0"/>
    <w:rsid w:val="0019381E"/>
    <w:rsid w:val="00193B60"/>
    <w:rsid w:val="001A042B"/>
    <w:rsid w:val="001B1EF8"/>
    <w:rsid w:val="001B4742"/>
    <w:rsid w:val="001C352F"/>
    <w:rsid w:val="001C35BC"/>
    <w:rsid w:val="001C5495"/>
    <w:rsid w:val="001C6011"/>
    <w:rsid w:val="001C7E42"/>
    <w:rsid w:val="001D50E4"/>
    <w:rsid w:val="001E1C72"/>
    <w:rsid w:val="001F37D6"/>
    <w:rsid w:val="001F5931"/>
    <w:rsid w:val="001F6469"/>
    <w:rsid w:val="001F69A6"/>
    <w:rsid w:val="00204F2C"/>
    <w:rsid w:val="002059A3"/>
    <w:rsid w:val="002110C0"/>
    <w:rsid w:val="0022365A"/>
    <w:rsid w:val="00240AB5"/>
    <w:rsid w:val="00241B51"/>
    <w:rsid w:val="00243CB0"/>
    <w:rsid w:val="0025118B"/>
    <w:rsid w:val="00251680"/>
    <w:rsid w:val="00255348"/>
    <w:rsid w:val="00256343"/>
    <w:rsid w:val="00256390"/>
    <w:rsid w:val="00266AE9"/>
    <w:rsid w:val="00270523"/>
    <w:rsid w:val="002722ED"/>
    <w:rsid w:val="002743F3"/>
    <w:rsid w:val="0027648C"/>
    <w:rsid w:val="00280039"/>
    <w:rsid w:val="00280DAA"/>
    <w:rsid w:val="00283AB7"/>
    <w:rsid w:val="0028598C"/>
    <w:rsid w:val="0028759F"/>
    <w:rsid w:val="00290F9C"/>
    <w:rsid w:val="002922EA"/>
    <w:rsid w:val="00292DAB"/>
    <w:rsid w:val="00293D35"/>
    <w:rsid w:val="002949C4"/>
    <w:rsid w:val="002A02A9"/>
    <w:rsid w:val="002C5433"/>
    <w:rsid w:val="002C6EBA"/>
    <w:rsid w:val="002D2099"/>
    <w:rsid w:val="002D2737"/>
    <w:rsid w:val="002F1919"/>
    <w:rsid w:val="002F3230"/>
    <w:rsid w:val="002F6430"/>
    <w:rsid w:val="002F6FEC"/>
    <w:rsid w:val="002F70D8"/>
    <w:rsid w:val="00301A08"/>
    <w:rsid w:val="003124EA"/>
    <w:rsid w:val="00315D34"/>
    <w:rsid w:val="003164CA"/>
    <w:rsid w:val="00316D37"/>
    <w:rsid w:val="00323919"/>
    <w:rsid w:val="00326257"/>
    <w:rsid w:val="003269B9"/>
    <w:rsid w:val="00327607"/>
    <w:rsid w:val="00330646"/>
    <w:rsid w:val="00333DB9"/>
    <w:rsid w:val="00340691"/>
    <w:rsid w:val="00346773"/>
    <w:rsid w:val="00350B64"/>
    <w:rsid w:val="00352120"/>
    <w:rsid w:val="00355F41"/>
    <w:rsid w:val="003617AE"/>
    <w:rsid w:val="00363475"/>
    <w:rsid w:val="00370144"/>
    <w:rsid w:val="00372645"/>
    <w:rsid w:val="003743E1"/>
    <w:rsid w:val="00380ABF"/>
    <w:rsid w:val="00382EB2"/>
    <w:rsid w:val="003B0B60"/>
    <w:rsid w:val="003B11E5"/>
    <w:rsid w:val="003B7365"/>
    <w:rsid w:val="003C13E0"/>
    <w:rsid w:val="003C2290"/>
    <w:rsid w:val="003C4C2B"/>
    <w:rsid w:val="003C615E"/>
    <w:rsid w:val="003D461C"/>
    <w:rsid w:val="003D5FA8"/>
    <w:rsid w:val="003D7230"/>
    <w:rsid w:val="003E186A"/>
    <w:rsid w:val="004020DA"/>
    <w:rsid w:val="00402E56"/>
    <w:rsid w:val="00406E09"/>
    <w:rsid w:val="004114FD"/>
    <w:rsid w:val="0042488F"/>
    <w:rsid w:val="0042515F"/>
    <w:rsid w:val="0043441E"/>
    <w:rsid w:val="00440148"/>
    <w:rsid w:val="00447CD0"/>
    <w:rsid w:val="00451C26"/>
    <w:rsid w:val="0045515D"/>
    <w:rsid w:val="004566D3"/>
    <w:rsid w:val="00462D83"/>
    <w:rsid w:val="00463022"/>
    <w:rsid w:val="00475DA8"/>
    <w:rsid w:val="00477A62"/>
    <w:rsid w:val="00480600"/>
    <w:rsid w:val="00481ADF"/>
    <w:rsid w:val="0048486C"/>
    <w:rsid w:val="00487127"/>
    <w:rsid w:val="004901A4"/>
    <w:rsid w:val="00494646"/>
    <w:rsid w:val="004A01B5"/>
    <w:rsid w:val="004A185B"/>
    <w:rsid w:val="004A2D94"/>
    <w:rsid w:val="004A5CEC"/>
    <w:rsid w:val="004C659A"/>
    <w:rsid w:val="004E144E"/>
    <w:rsid w:val="004E7AB7"/>
    <w:rsid w:val="004F11A3"/>
    <w:rsid w:val="004F5F73"/>
    <w:rsid w:val="004F6219"/>
    <w:rsid w:val="004F649B"/>
    <w:rsid w:val="00506480"/>
    <w:rsid w:val="00506545"/>
    <w:rsid w:val="00507F24"/>
    <w:rsid w:val="00510E3D"/>
    <w:rsid w:val="00526EFD"/>
    <w:rsid w:val="005406A4"/>
    <w:rsid w:val="00550C04"/>
    <w:rsid w:val="00553208"/>
    <w:rsid w:val="00554445"/>
    <w:rsid w:val="0056039A"/>
    <w:rsid w:val="00563FFD"/>
    <w:rsid w:val="0056510D"/>
    <w:rsid w:val="00566FE9"/>
    <w:rsid w:val="0057261C"/>
    <w:rsid w:val="00587333"/>
    <w:rsid w:val="0059106E"/>
    <w:rsid w:val="005A0179"/>
    <w:rsid w:val="005A1675"/>
    <w:rsid w:val="005A2DE3"/>
    <w:rsid w:val="005B0340"/>
    <w:rsid w:val="005B5A32"/>
    <w:rsid w:val="005C4186"/>
    <w:rsid w:val="005C6451"/>
    <w:rsid w:val="005D0014"/>
    <w:rsid w:val="005D058E"/>
    <w:rsid w:val="005D410A"/>
    <w:rsid w:val="005D6B64"/>
    <w:rsid w:val="005E330B"/>
    <w:rsid w:val="005E33C9"/>
    <w:rsid w:val="005F5A5F"/>
    <w:rsid w:val="00604902"/>
    <w:rsid w:val="00605161"/>
    <w:rsid w:val="00607232"/>
    <w:rsid w:val="006138DE"/>
    <w:rsid w:val="00616EC4"/>
    <w:rsid w:val="00620548"/>
    <w:rsid w:val="00626A25"/>
    <w:rsid w:val="006349CD"/>
    <w:rsid w:val="0063711E"/>
    <w:rsid w:val="006413B0"/>
    <w:rsid w:val="006513EE"/>
    <w:rsid w:val="0065375F"/>
    <w:rsid w:val="00660041"/>
    <w:rsid w:val="00661C2D"/>
    <w:rsid w:val="00662280"/>
    <w:rsid w:val="006622B2"/>
    <w:rsid w:val="006659D3"/>
    <w:rsid w:val="00666B34"/>
    <w:rsid w:val="0067115C"/>
    <w:rsid w:val="0067159F"/>
    <w:rsid w:val="00672076"/>
    <w:rsid w:val="00680CC5"/>
    <w:rsid w:val="006879F8"/>
    <w:rsid w:val="00695C04"/>
    <w:rsid w:val="006A21FE"/>
    <w:rsid w:val="006B43B7"/>
    <w:rsid w:val="006C2EF5"/>
    <w:rsid w:val="006C475A"/>
    <w:rsid w:val="006C7F48"/>
    <w:rsid w:val="006D6DC8"/>
    <w:rsid w:val="006E1364"/>
    <w:rsid w:val="006E15F0"/>
    <w:rsid w:val="006E3128"/>
    <w:rsid w:val="006F0AE1"/>
    <w:rsid w:val="006F528A"/>
    <w:rsid w:val="00707E9F"/>
    <w:rsid w:val="00710694"/>
    <w:rsid w:val="00714468"/>
    <w:rsid w:val="00716A1E"/>
    <w:rsid w:val="00725D8E"/>
    <w:rsid w:val="00731CC6"/>
    <w:rsid w:val="00733790"/>
    <w:rsid w:val="007348DC"/>
    <w:rsid w:val="0074767E"/>
    <w:rsid w:val="00750D04"/>
    <w:rsid w:val="00762C3A"/>
    <w:rsid w:val="0076487D"/>
    <w:rsid w:val="007776E7"/>
    <w:rsid w:val="007949EE"/>
    <w:rsid w:val="007959B3"/>
    <w:rsid w:val="00795E0D"/>
    <w:rsid w:val="007A0ADA"/>
    <w:rsid w:val="007A25D1"/>
    <w:rsid w:val="007A2D74"/>
    <w:rsid w:val="007B0181"/>
    <w:rsid w:val="007B14C1"/>
    <w:rsid w:val="007C16BA"/>
    <w:rsid w:val="007C1775"/>
    <w:rsid w:val="007C6C83"/>
    <w:rsid w:val="007D0CC3"/>
    <w:rsid w:val="007D2143"/>
    <w:rsid w:val="007D22F3"/>
    <w:rsid w:val="007E2439"/>
    <w:rsid w:val="007E37CC"/>
    <w:rsid w:val="007E3E6C"/>
    <w:rsid w:val="007E5B0A"/>
    <w:rsid w:val="007E5BDC"/>
    <w:rsid w:val="007E5C94"/>
    <w:rsid w:val="007E5CB2"/>
    <w:rsid w:val="007E610B"/>
    <w:rsid w:val="007F6F95"/>
    <w:rsid w:val="00800B66"/>
    <w:rsid w:val="008015DF"/>
    <w:rsid w:val="00802DDF"/>
    <w:rsid w:val="00805F39"/>
    <w:rsid w:val="00807F46"/>
    <w:rsid w:val="0081108F"/>
    <w:rsid w:val="00812A86"/>
    <w:rsid w:val="00812F6F"/>
    <w:rsid w:val="00813710"/>
    <w:rsid w:val="00816111"/>
    <w:rsid w:val="00822A75"/>
    <w:rsid w:val="00822FBA"/>
    <w:rsid w:val="00831E55"/>
    <w:rsid w:val="00833B28"/>
    <w:rsid w:val="00836C9A"/>
    <w:rsid w:val="00842F77"/>
    <w:rsid w:val="00850255"/>
    <w:rsid w:val="00850D20"/>
    <w:rsid w:val="00864F1F"/>
    <w:rsid w:val="00870C92"/>
    <w:rsid w:val="008726D4"/>
    <w:rsid w:val="00874B6C"/>
    <w:rsid w:val="0087755A"/>
    <w:rsid w:val="00880BEE"/>
    <w:rsid w:val="00891435"/>
    <w:rsid w:val="00895561"/>
    <w:rsid w:val="008A18B8"/>
    <w:rsid w:val="008A37B1"/>
    <w:rsid w:val="008A5A3C"/>
    <w:rsid w:val="008A5A88"/>
    <w:rsid w:val="008B033F"/>
    <w:rsid w:val="008B1CCC"/>
    <w:rsid w:val="008B36CE"/>
    <w:rsid w:val="008B5CAF"/>
    <w:rsid w:val="008B76AF"/>
    <w:rsid w:val="008B7F88"/>
    <w:rsid w:val="008C1726"/>
    <w:rsid w:val="008D2B5D"/>
    <w:rsid w:val="008D7E66"/>
    <w:rsid w:val="008F30D7"/>
    <w:rsid w:val="008F46F6"/>
    <w:rsid w:val="008F65A0"/>
    <w:rsid w:val="00904B5A"/>
    <w:rsid w:val="009110D9"/>
    <w:rsid w:val="00914BEB"/>
    <w:rsid w:val="0091652F"/>
    <w:rsid w:val="00935E90"/>
    <w:rsid w:val="0094013A"/>
    <w:rsid w:val="0094337D"/>
    <w:rsid w:val="00944631"/>
    <w:rsid w:val="00947E36"/>
    <w:rsid w:val="009574C3"/>
    <w:rsid w:val="009613E8"/>
    <w:rsid w:val="00962FAD"/>
    <w:rsid w:val="00964366"/>
    <w:rsid w:val="00965436"/>
    <w:rsid w:val="00965CB3"/>
    <w:rsid w:val="00973C20"/>
    <w:rsid w:val="00975478"/>
    <w:rsid w:val="00980699"/>
    <w:rsid w:val="009813FA"/>
    <w:rsid w:val="00982424"/>
    <w:rsid w:val="00986DC9"/>
    <w:rsid w:val="0098728A"/>
    <w:rsid w:val="00987668"/>
    <w:rsid w:val="0099277B"/>
    <w:rsid w:val="00993D74"/>
    <w:rsid w:val="00997053"/>
    <w:rsid w:val="009B010C"/>
    <w:rsid w:val="009B5E61"/>
    <w:rsid w:val="009B6AA4"/>
    <w:rsid w:val="009C0B71"/>
    <w:rsid w:val="009C5D81"/>
    <w:rsid w:val="009C7B6A"/>
    <w:rsid w:val="009D1582"/>
    <w:rsid w:val="009E0E2E"/>
    <w:rsid w:val="009E35FD"/>
    <w:rsid w:val="009E3FAC"/>
    <w:rsid w:val="009E7133"/>
    <w:rsid w:val="009F16E6"/>
    <w:rsid w:val="009F1BA0"/>
    <w:rsid w:val="009F3B33"/>
    <w:rsid w:val="00A05DCF"/>
    <w:rsid w:val="00A0773D"/>
    <w:rsid w:val="00A21743"/>
    <w:rsid w:val="00A22C31"/>
    <w:rsid w:val="00A22D16"/>
    <w:rsid w:val="00A248A0"/>
    <w:rsid w:val="00A26292"/>
    <w:rsid w:val="00A330B8"/>
    <w:rsid w:val="00A358AB"/>
    <w:rsid w:val="00A43AF6"/>
    <w:rsid w:val="00A44AE4"/>
    <w:rsid w:val="00A525DA"/>
    <w:rsid w:val="00A624D5"/>
    <w:rsid w:val="00A64A6F"/>
    <w:rsid w:val="00A6536D"/>
    <w:rsid w:val="00A66DDF"/>
    <w:rsid w:val="00A718EB"/>
    <w:rsid w:val="00A84C41"/>
    <w:rsid w:val="00A908E6"/>
    <w:rsid w:val="00A9694F"/>
    <w:rsid w:val="00AA0981"/>
    <w:rsid w:val="00AA3D3F"/>
    <w:rsid w:val="00AB3D7F"/>
    <w:rsid w:val="00AB3F92"/>
    <w:rsid w:val="00AB77A6"/>
    <w:rsid w:val="00AC1AE2"/>
    <w:rsid w:val="00AC3E9D"/>
    <w:rsid w:val="00AD47E8"/>
    <w:rsid w:val="00AD4D97"/>
    <w:rsid w:val="00AD7019"/>
    <w:rsid w:val="00AD7E03"/>
    <w:rsid w:val="00AE0FA1"/>
    <w:rsid w:val="00AE1201"/>
    <w:rsid w:val="00AE14A3"/>
    <w:rsid w:val="00AF22F1"/>
    <w:rsid w:val="00AF28B2"/>
    <w:rsid w:val="00B002F4"/>
    <w:rsid w:val="00B02CEF"/>
    <w:rsid w:val="00B03BF8"/>
    <w:rsid w:val="00B06C79"/>
    <w:rsid w:val="00B12765"/>
    <w:rsid w:val="00B166E4"/>
    <w:rsid w:val="00B23883"/>
    <w:rsid w:val="00B2655F"/>
    <w:rsid w:val="00B26DD6"/>
    <w:rsid w:val="00B343A0"/>
    <w:rsid w:val="00B359F9"/>
    <w:rsid w:val="00B4322B"/>
    <w:rsid w:val="00B46455"/>
    <w:rsid w:val="00B46EA1"/>
    <w:rsid w:val="00B46FF9"/>
    <w:rsid w:val="00B479D8"/>
    <w:rsid w:val="00B57C60"/>
    <w:rsid w:val="00B8270D"/>
    <w:rsid w:val="00B83D7F"/>
    <w:rsid w:val="00B9219C"/>
    <w:rsid w:val="00B93E98"/>
    <w:rsid w:val="00B9529A"/>
    <w:rsid w:val="00BA43A7"/>
    <w:rsid w:val="00BA535D"/>
    <w:rsid w:val="00BB42E9"/>
    <w:rsid w:val="00BB70B3"/>
    <w:rsid w:val="00BB7B66"/>
    <w:rsid w:val="00BC62E1"/>
    <w:rsid w:val="00BD2CF5"/>
    <w:rsid w:val="00BD386E"/>
    <w:rsid w:val="00BD3D5E"/>
    <w:rsid w:val="00BE66AD"/>
    <w:rsid w:val="00BF2051"/>
    <w:rsid w:val="00C07F30"/>
    <w:rsid w:val="00C16897"/>
    <w:rsid w:val="00C17831"/>
    <w:rsid w:val="00C23A54"/>
    <w:rsid w:val="00C25A3D"/>
    <w:rsid w:val="00C362C7"/>
    <w:rsid w:val="00C41365"/>
    <w:rsid w:val="00C5729A"/>
    <w:rsid w:val="00C6224F"/>
    <w:rsid w:val="00C70E4C"/>
    <w:rsid w:val="00C726A2"/>
    <w:rsid w:val="00C74927"/>
    <w:rsid w:val="00C804B5"/>
    <w:rsid w:val="00C81896"/>
    <w:rsid w:val="00C90559"/>
    <w:rsid w:val="00C91D41"/>
    <w:rsid w:val="00C91D7C"/>
    <w:rsid w:val="00C91E45"/>
    <w:rsid w:val="00C95A40"/>
    <w:rsid w:val="00C97AAD"/>
    <w:rsid w:val="00CA4611"/>
    <w:rsid w:val="00CA55BC"/>
    <w:rsid w:val="00CA6305"/>
    <w:rsid w:val="00CB0FF7"/>
    <w:rsid w:val="00CC29D3"/>
    <w:rsid w:val="00CC4095"/>
    <w:rsid w:val="00CC4292"/>
    <w:rsid w:val="00CC5947"/>
    <w:rsid w:val="00CD4268"/>
    <w:rsid w:val="00CD4D92"/>
    <w:rsid w:val="00CD609D"/>
    <w:rsid w:val="00CE655F"/>
    <w:rsid w:val="00CF0430"/>
    <w:rsid w:val="00CF0CFF"/>
    <w:rsid w:val="00CF52FF"/>
    <w:rsid w:val="00D02E32"/>
    <w:rsid w:val="00D03250"/>
    <w:rsid w:val="00D07312"/>
    <w:rsid w:val="00D1440D"/>
    <w:rsid w:val="00D160EA"/>
    <w:rsid w:val="00D172CB"/>
    <w:rsid w:val="00D222CB"/>
    <w:rsid w:val="00D30CB7"/>
    <w:rsid w:val="00D31F03"/>
    <w:rsid w:val="00D35B56"/>
    <w:rsid w:val="00D37C1F"/>
    <w:rsid w:val="00D41395"/>
    <w:rsid w:val="00D430AE"/>
    <w:rsid w:val="00D4311F"/>
    <w:rsid w:val="00D46148"/>
    <w:rsid w:val="00D536D6"/>
    <w:rsid w:val="00D57155"/>
    <w:rsid w:val="00D61292"/>
    <w:rsid w:val="00D7256D"/>
    <w:rsid w:val="00D7411E"/>
    <w:rsid w:val="00D766D7"/>
    <w:rsid w:val="00D77ED0"/>
    <w:rsid w:val="00D83DB8"/>
    <w:rsid w:val="00D84490"/>
    <w:rsid w:val="00DA0C1D"/>
    <w:rsid w:val="00DA0E0A"/>
    <w:rsid w:val="00DA1BC0"/>
    <w:rsid w:val="00DA2235"/>
    <w:rsid w:val="00DA6FDE"/>
    <w:rsid w:val="00DB36EE"/>
    <w:rsid w:val="00DB564A"/>
    <w:rsid w:val="00DC18F0"/>
    <w:rsid w:val="00DC634F"/>
    <w:rsid w:val="00DC79AE"/>
    <w:rsid w:val="00DD14CA"/>
    <w:rsid w:val="00DE4729"/>
    <w:rsid w:val="00DF7A76"/>
    <w:rsid w:val="00E00251"/>
    <w:rsid w:val="00E202EC"/>
    <w:rsid w:val="00E21CB7"/>
    <w:rsid w:val="00E27E2C"/>
    <w:rsid w:val="00E309D6"/>
    <w:rsid w:val="00E310EC"/>
    <w:rsid w:val="00E32D4C"/>
    <w:rsid w:val="00E437F5"/>
    <w:rsid w:val="00E47390"/>
    <w:rsid w:val="00E50428"/>
    <w:rsid w:val="00E510DA"/>
    <w:rsid w:val="00E51E1E"/>
    <w:rsid w:val="00E60DA2"/>
    <w:rsid w:val="00E62C7C"/>
    <w:rsid w:val="00E62F42"/>
    <w:rsid w:val="00E757A1"/>
    <w:rsid w:val="00E757DE"/>
    <w:rsid w:val="00E80089"/>
    <w:rsid w:val="00E814F0"/>
    <w:rsid w:val="00E815ED"/>
    <w:rsid w:val="00E83D2D"/>
    <w:rsid w:val="00E93D37"/>
    <w:rsid w:val="00EA2C24"/>
    <w:rsid w:val="00EA5ED2"/>
    <w:rsid w:val="00EB1AF9"/>
    <w:rsid w:val="00EB34A0"/>
    <w:rsid w:val="00EB561D"/>
    <w:rsid w:val="00EC1B02"/>
    <w:rsid w:val="00ED7FB3"/>
    <w:rsid w:val="00EE219B"/>
    <w:rsid w:val="00EE4AC3"/>
    <w:rsid w:val="00EF0F6C"/>
    <w:rsid w:val="00EF5F7E"/>
    <w:rsid w:val="00EF7002"/>
    <w:rsid w:val="00EF7314"/>
    <w:rsid w:val="00EF7ABC"/>
    <w:rsid w:val="00EF7F72"/>
    <w:rsid w:val="00F024C1"/>
    <w:rsid w:val="00F02BEF"/>
    <w:rsid w:val="00F21CB0"/>
    <w:rsid w:val="00F32548"/>
    <w:rsid w:val="00F37C58"/>
    <w:rsid w:val="00F42970"/>
    <w:rsid w:val="00F42FF9"/>
    <w:rsid w:val="00F43496"/>
    <w:rsid w:val="00F43924"/>
    <w:rsid w:val="00F43FE4"/>
    <w:rsid w:val="00F47CF6"/>
    <w:rsid w:val="00F54E75"/>
    <w:rsid w:val="00F60CFF"/>
    <w:rsid w:val="00F746AB"/>
    <w:rsid w:val="00F759CB"/>
    <w:rsid w:val="00F83DFF"/>
    <w:rsid w:val="00F875D1"/>
    <w:rsid w:val="00FA2B37"/>
    <w:rsid w:val="00FB1526"/>
    <w:rsid w:val="00FB52FD"/>
    <w:rsid w:val="00FB5B10"/>
    <w:rsid w:val="00FC0E6F"/>
    <w:rsid w:val="00FC0EB2"/>
    <w:rsid w:val="00FC1547"/>
    <w:rsid w:val="00FC20F2"/>
    <w:rsid w:val="00FC235D"/>
    <w:rsid w:val="00FC2480"/>
    <w:rsid w:val="00FC2B31"/>
    <w:rsid w:val="00FD1F4E"/>
    <w:rsid w:val="00FE52B7"/>
    <w:rsid w:val="00FF2E08"/>
    <w:rsid w:val="00FF56CF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1A08"/>
    <w:pPr>
      <w:keepNext/>
      <w:shd w:val="pct15" w:color="auto" w:fill="FFFFFF"/>
      <w:autoSpaceDE/>
      <w:autoSpaceDN/>
      <w:adjustRightInd/>
      <w:jc w:val="center"/>
      <w:outlineLvl w:val="2"/>
    </w:pPr>
    <w:rPr>
      <w:rFonts w:cs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01A08"/>
    <w:rPr>
      <w:rFonts w:ascii="Arial" w:hAnsi="Arial" w:cs="Times New Roman"/>
      <w:bCs/>
      <w:sz w:val="24"/>
      <w:shd w:val="pct15" w:color="auto" w:fill="FFFFFF"/>
    </w:rPr>
  </w:style>
  <w:style w:type="character" w:styleId="Hyperlink">
    <w:name w:val="Hyperlink"/>
    <w:basedOn w:val="DefaultParagraphFont"/>
    <w:uiPriority w:val="99"/>
    <w:semiHidden/>
    <w:rsid w:val="00C178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43FE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919"/>
    <w:rPr>
      <w:rFonts w:ascii="Times New Roman" w:hAnsi="Times New Roman" w:cs="Arial"/>
      <w:sz w:val="2"/>
      <w:lang w:val="en-US" w:eastAsia="en-US"/>
    </w:rPr>
  </w:style>
  <w:style w:type="paragraph" w:customStyle="1" w:styleId="Char">
    <w:name w:val="Char"/>
    <w:basedOn w:val="Normal"/>
    <w:uiPriority w:val="99"/>
    <w:rsid w:val="00A248A0"/>
    <w:pPr>
      <w:widowControl/>
      <w:autoSpaceDE/>
      <w:autoSpaceDN/>
      <w:adjustRightInd/>
      <w:spacing w:after="160" w:line="240" w:lineRule="exact"/>
    </w:pPr>
    <w:rPr>
      <w:rFonts w:eastAsia="MS Mincho"/>
    </w:rPr>
  </w:style>
  <w:style w:type="paragraph" w:styleId="Revision">
    <w:name w:val="Revision"/>
    <w:hidden/>
    <w:uiPriority w:val="99"/>
    <w:semiHidden/>
    <w:rsid w:val="00D03250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06480"/>
    <w:pPr>
      <w:widowControl/>
      <w:autoSpaceDE/>
      <w:autoSpaceDN/>
      <w:adjustRightInd/>
    </w:pPr>
    <w:rPr>
      <w:rFonts w:ascii="Univers" w:hAnsi="Univers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6480"/>
    <w:rPr>
      <w:rFonts w:ascii="Univers" w:hAnsi="Univers" w:cs="Times New Roman"/>
      <w:sz w:val="22"/>
    </w:rPr>
  </w:style>
  <w:style w:type="paragraph" w:customStyle="1" w:styleId="Marin">
    <w:name w:val="Marin"/>
    <w:basedOn w:val="Normal"/>
    <w:uiPriority w:val="99"/>
    <w:rsid w:val="00506480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C7B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C7B6A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rsid w:val="009C7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C7B6A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0C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0C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1919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1919"/>
    <w:rPr>
      <w:rFonts w:ascii="Arial" w:hAnsi="Arial" w:cs="Arial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B02CEF"/>
    <w:pPr>
      <w:ind w:left="720"/>
    </w:pPr>
  </w:style>
  <w:style w:type="character" w:styleId="LineNumber">
    <w:name w:val="line number"/>
    <w:basedOn w:val="DefaultParagraphFont"/>
    <w:uiPriority w:val="99"/>
    <w:semiHidden/>
    <w:rsid w:val="00C7492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302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630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 w:bidi="he-IL"/>
    </w:rPr>
  </w:style>
  <w:style w:type="character" w:styleId="Strong">
    <w:name w:val="Strong"/>
    <w:basedOn w:val="DefaultParagraphFont"/>
    <w:uiPriority w:val="99"/>
    <w:qFormat/>
    <w:rsid w:val="0046302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1A08"/>
    <w:pPr>
      <w:keepNext/>
      <w:shd w:val="pct15" w:color="auto" w:fill="FFFFFF"/>
      <w:autoSpaceDE/>
      <w:autoSpaceDN/>
      <w:adjustRightInd/>
      <w:jc w:val="center"/>
      <w:outlineLvl w:val="2"/>
    </w:pPr>
    <w:rPr>
      <w:rFonts w:cs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01A08"/>
    <w:rPr>
      <w:rFonts w:ascii="Arial" w:hAnsi="Arial" w:cs="Times New Roman"/>
      <w:bCs/>
      <w:sz w:val="24"/>
      <w:shd w:val="pct15" w:color="auto" w:fill="FFFFFF"/>
    </w:rPr>
  </w:style>
  <w:style w:type="character" w:styleId="Hyperlink">
    <w:name w:val="Hyperlink"/>
    <w:basedOn w:val="DefaultParagraphFont"/>
    <w:uiPriority w:val="99"/>
    <w:semiHidden/>
    <w:rsid w:val="00C178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43FE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919"/>
    <w:rPr>
      <w:rFonts w:ascii="Times New Roman" w:hAnsi="Times New Roman" w:cs="Arial"/>
      <w:sz w:val="2"/>
      <w:lang w:val="en-US" w:eastAsia="en-US"/>
    </w:rPr>
  </w:style>
  <w:style w:type="paragraph" w:customStyle="1" w:styleId="Char">
    <w:name w:val="Char"/>
    <w:basedOn w:val="Normal"/>
    <w:uiPriority w:val="99"/>
    <w:rsid w:val="00A248A0"/>
    <w:pPr>
      <w:widowControl/>
      <w:autoSpaceDE/>
      <w:autoSpaceDN/>
      <w:adjustRightInd/>
      <w:spacing w:after="160" w:line="240" w:lineRule="exact"/>
    </w:pPr>
    <w:rPr>
      <w:rFonts w:eastAsia="MS Mincho"/>
    </w:rPr>
  </w:style>
  <w:style w:type="paragraph" w:styleId="Revision">
    <w:name w:val="Revision"/>
    <w:hidden/>
    <w:uiPriority w:val="99"/>
    <w:semiHidden/>
    <w:rsid w:val="00D03250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06480"/>
    <w:pPr>
      <w:widowControl/>
      <w:autoSpaceDE/>
      <w:autoSpaceDN/>
      <w:adjustRightInd/>
    </w:pPr>
    <w:rPr>
      <w:rFonts w:ascii="Univers" w:hAnsi="Univers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6480"/>
    <w:rPr>
      <w:rFonts w:ascii="Univers" w:hAnsi="Univers" w:cs="Times New Roman"/>
      <w:sz w:val="22"/>
    </w:rPr>
  </w:style>
  <w:style w:type="paragraph" w:customStyle="1" w:styleId="Marin">
    <w:name w:val="Marin"/>
    <w:basedOn w:val="Normal"/>
    <w:uiPriority w:val="99"/>
    <w:rsid w:val="00506480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C7B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C7B6A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rsid w:val="009C7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C7B6A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0C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0C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1919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1919"/>
    <w:rPr>
      <w:rFonts w:ascii="Arial" w:hAnsi="Arial" w:cs="Arial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B02CEF"/>
    <w:pPr>
      <w:ind w:left="720"/>
    </w:pPr>
  </w:style>
  <w:style w:type="character" w:styleId="LineNumber">
    <w:name w:val="line number"/>
    <w:basedOn w:val="DefaultParagraphFont"/>
    <w:uiPriority w:val="99"/>
    <w:semiHidden/>
    <w:rsid w:val="00C7492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302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630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 w:bidi="he-IL"/>
    </w:rPr>
  </w:style>
  <w:style w:type="character" w:styleId="Strong">
    <w:name w:val="Strong"/>
    <w:basedOn w:val="DefaultParagraphFont"/>
    <w:uiPriority w:val="99"/>
    <w:qFormat/>
    <w:rsid w:val="004630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6314">
                              <w:marLeft w:val="176"/>
                              <w:marRight w:val="176"/>
                              <w:marTop w:val="165"/>
                              <w:marBottom w:val="1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31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6319">
                              <w:marLeft w:val="172"/>
                              <w:marRight w:val="172"/>
                              <w:marTop w:val="161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6317">
                              <w:marLeft w:val="172"/>
                              <w:marRight w:val="172"/>
                              <w:marTop w:val="161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6331">
                              <w:marLeft w:val="172"/>
                              <w:marRight w:val="172"/>
                              <w:marTop w:val="161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undp.am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2016-02-16T07:00:00+00:00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1184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00062220</UndpProjectNo>
    <UndpDocStatus xmlns="1ed4137b-41b2-488b-8250-6d369ec27664">Reviewed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</TermName>
          <TermId xmlns="http://schemas.microsoft.com/office/infopath/2007/PartnerControls">b2f7d7d5-ec96-41b3-a66f-70e04c9d0355</TermId>
        </TermInfo>
      </Terms>
    </gc6531b704974d528487414686b72f6f>
    <_dlc_DocId xmlns="f1161f5b-24a3-4c2d-bc81-44cb9325e8ee">ATLASPDC-4-44904</_dlc_DocId>
    <_dlc_DocIdUrl xmlns="f1161f5b-24a3-4c2d-bc81-44cb9325e8ee">
      <Url>https://info.undp.org/docs/pdc/_layouts/DocIdRedir.aspx?ID=ATLASPDC-4-44904</Url>
      <Description>ATLASPDC-4-44904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5EC94A3-E745-448D-A8F7-792185096873}"/>
</file>

<file path=customXml/itemProps2.xml><?xml version="1.0" encoding="utf-8"?>
<ds:datastoreItem xmlns:ds="http://schemas.openxmlformats.org/officeDocument/2006/customXml" ds:itemID="{EF598E86-D481-414E-A343-17550CA86089}"/>
</file>

<file path=customXml/itemProps3.xml><?xml version="1.0" encoding="utf-8"?>
<ds:datastoreItem xmlns:ds="http://schemas.openxmlformats.org/officeDocument/2006/customXml" ds:itemID="{E6E3EAC9-6F59-4966-8C93-C4685923B263}"/>
</file>

<file path=customXml/itemProps4.xml><?xml version="1.0" encoding="utf-8"?>
<ds:datastoreItem xmlns:ds="http://schemas.openxmlformats.org/officeDocument/2006/customXml" ds:itemID="{C1E8782D-34B9-481F-8D60-67974B2F83CC}"/>
</file>

<file path=customXml/itemProps5.xml><?xml version="1.0" encoding="utf-8"?>
<ds:datastoreItem xmlns:ds="http://schemas.openxmlformats.org/officeDocument/2006/customXml" ds:itemID="{A02638AD-99ED-4BFE-8F73-421565685614}"/>
</file>

<file path=customXml/itemProps6.xml><?xml version="1.0" encoding="utf-8"?>
<ds:datastoreItem xmlns:ds="http://schemas.openxmlformats.org/officeDocument/2006/customXml" ds:itemID="{239ED31A-6640-4193-8F87-DF5DE706F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Ð³ßí»ïáõ •áñÍ³Ï³ÉáõÃÛáõÝÁª</vt:lpstr>
    </vt:vector>
  </TitlesOfParts>
  <Company>CC Armenia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00062220_Progress Report_2015</dc:title>
  <dc:subject/>
  <dc:creator/>
  <cp:lastModifiedBy>Ozone</cp:lastModifiedBy>
  <cp:revision>4</cp:revision>
  <cp:lastPrinted>2013-11-25T13:05:00Z</cp:lastPrinted>
  <dcterms:created xsi:type="dcterms:W3CDTF">2015-12-24T08:04:00Z</dcterms:created>
  <dcterms:modified xsi:type="dcterms:W3CDTF">2015-12-24T12:31:00Z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1184;#ARM|b2f7d7d5-ec96-41b3-a66f-70e04c9d0355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55252abc-c65f-4a65-b5f6-6a307e8d229b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